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F64D" w14:textId="77777777" w:rsidR="0003647F" w:rsidRDefault="0003647F" w:rsidP="0003647F">
      <w:pPr>
        <w:rPr>
          <w:rFonts w:asciiTheme="minorHAnsi" w:hAnsiTheme="minorHAnsi" w:cstheme="minorHAnsi"/>
          <w:color w:val="FFFFFF" w:themeColor="background1"/>
        </w:rPr>
      </w:pPr>
      <w:r w:rsidRPr="009C5B9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36F13D" wp14:editId="670705AF">
                <wp:simplePos x="0" y="0"/>
                <wp:positionH relativeFrom="column">
                  <wp:posOffset>-457200</wp:posOffset>
                </wp:positionH>
                <wp:positionV relativeFrom="paragraph">
                  <wp:posOffset>-32657</wp:posOffset>
                </wp:positionV>
                <wp:extent cx="7774599" cy="1230086"/>
                <wp:effectExtent l="0" t="0" r="0" b="1905"/>
                <wp:wrapNone/>
                <wp:docPr id="30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4599" cy="1230086"/>
                          <a:chOff x="0" y="0"/>
                          <a:chExt cx="7774599" cy="1468049"/>
                        </a:xfrm>
                      </wpg:grpSpPr>
                      <wps:wsp>
                        <wps:cNvPr id="1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0" y="284018"/>
                            <a:ext cx="7772400" cy="1184031"/>
                          </a:xfrm>
                          <a:prstGeom prst="rect">
                            <a:avLst/>
                          </a:prstGeom>
                          <a:solidFill>
                            <a:srgbClr val="22223B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" name="Rectangle 30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87625" cy="292735"/>
                          </a:xfrm>
                          <a:prstGeom prst="rect">
                            <a:avLst/>
                          </a:prstGeom>
                          <a:solidFill>
                            <a:srgbClr val="22223B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30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536466" y="0"/>
                            <a:ext cx="2651288" cy="292735"/>
                          </a:xfrm>
                          <a:prstGeom prst="rect">
                            <a:avLst/>
                          </a:prstGeom>
                          <a:solidFill>
                            <a:srgbClr val="22223B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30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181600" y="0"/>
                            <a:ext cx="2592999" cy="292735"/>
                          </a:xfrm>
                          <a:prstGeom prst="rect">
                            <a:avLst/>
                          </a:prstGeom>
                          <a:solidFill>
                            <a:srgbClr val="22223B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C9CDA2" id="Group 30" o:spid="_x0000_s1026" alt="&quot;&quot;" style="position:absolute;margin-left:-36pt;margin-top:-2.55pt;width:612.15pt;height:96.85pt;z-index:-251657216;mso-width-relative:margin;mso-height-relative:margin" coordsize="77745,1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">
                <v:rect id="Rectangle 304" o:spid="_x0000_s1027" style="position:absolute;top:2840;width:77724;height:1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" fillcolor="#22223b" stroked="f">
                  <v:textbox inset="2.88pt,2.88pt,2.88pt,2.88pt"/>
                </v:rect>
                <v:rect id="Rectangle 305" o:spid="_x0000_s1028" alt="&quot;&quot;" style="position:absolute;width:25876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" fillcolor="#22223b" stroked="f">
                  <v:textbox inset="2.88pt,2.88pt,2.88pt,2.88pt"/>
                </v:rect>
                <v:rect id="Rectangle 306" o:spid="_x0000_s1029" alt="&quot;&quot;" style="position:absolute;left:25364;width:26513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" fillcolor="#22223b" stroked="f">
                  <v:textbox inset="2.88pt,2.88pt,2.88pt,2.88pt"/>
                </v:rect>
                <v:rect id="Rectangle 307" o:spid="_x0000_s1030" alt="&quot;&quot;" style="position:absolute;left:51816;width:25929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" fillcolor="#22223b" stroked="f">
                  <v:textbox inset="2.88pt,2.88pt,2.88pt,2.88pt"/>
                </v:rect>
              </v:group>
            </w:pict>
          </mc:Fallback>
        </mc:AlternateContent>
      </w: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4775"/>
      </w:tblGrid>
      <w:tr w:rsidR="0003647F" w:rsidRPr="001C5EF7" w14:paraId="351E0E5C" w14:textId="77777777" w:rsidTr="00E44A15">
        <w:tc>
          <w:tcPr>
            <w:tcW w:w="5935" w:type="dxa"/>
            <w:vAlign w:val="center"/>
          </w:tcPr>
          <w:p w14:paraId="05EFCB68" w14:textId="15BE7805" w:rsidR="00933A4F" w:rsidRPr="00933A4F" w:rsidRDefault="00933A4F" w:rsidP="00886C15">
            <w:pPr>
              <w:pStyle w:val="Title"/>
              <w:rPr>
                <w:rFonts w:cs="Calibri (Body)"/>
                <w:smallCaps/>
                <w:sz w:val="28"/>
                <w:szCs w:val="28"/>
              </w:rPr>
            </w:pPr>
          </w:p>
          <w:p w14:paraId="5B5B09AE" w14:textId="587C1735" w:rsidR="0003647F" w:rsidRPr="00D87146" w:rsidRDefault="007429AB" w:rsidP="00886C15">
            <w:pPr>
              <w:pStyle w:val="Title"/>
              <w:rPr>
                <w:rFonts w:cs="Calibri (Body)"/>
                <w:smallCaps/>
              </w:rPr>
            </w:pPr>
            <w:r>
              <w:rPr>
                <w:rFonts w:cs="Calibri (Body)"/>
                <w:smallCaps/>
              </w:rPr>
              <w:t>Ingrid</w:t>
            </w:r>
            <w:r w:rsidR="00D87146" w:rsidRPr="00D87146">
              <w:rPr>
                <w:rFonts w:cs="Calibri (Body)"/>
                <w:smallCaps/>
              </w:rPr>
              <w:t xml:space="preserve"> </w:t>
            </w:r>
            <w:r>
              <w:rPr>
                <w:rFonts w:cs="Calibri (Body)"/>
                <w:smallCaps/>
              </w:rPr>
              <w:t>S. Dyott</w:t>
            </w:r>
          </w:p>
        </w:tc>
        <w:tc>
          <w:tcPr>
            <w:tcW w:w="4775" w:type="dxa"/>
          </w:tcPr>
          <w:p w14:paraId="67DE9E9D" w14:textId="77777777" w:rsidR="0003647F" w:rsidRPr="001C5EF7" w:rsidRDefault="0003647F" w:rsidP="000520E9">
            <w:pPr>
              <w:rPr>
                <w:rFonts w:ascii="Calibri" w:eastAsia="Calibri" w:hAnsi="Calibri"/>
                <w:color w:val="FFFFFF" w:themeColor="background1"/>
                <w:sz w:val="20"/>
                <w:szCs w:val="20"/>
              </w:rPr>
            </w:pPr>
          </w:p>
          <w:p w14:paraId="6277E8BD" w14:textId="76056540" w:rsidR="0003647F" w:rsidRPr="001C5EF7" w:rsidRDefault="007429AB" w:rsidP="00E44A15">
            <w:pPr>
              <w:ind w:right="69"/>
              <w:jc w:val="right"/>
              <w:rPr>
                <w:rFonts w:ascii="Calibri" w:eastAsia="Calibri" w:hAnsi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Calibri" w:hAnsi="Calibri"/>
                <w:color w:val="FFFFFF" w:themeColor="background1"/>
                <w:sz w:val="20"/>
                <w:szCs w:val="20"/>
              </w:rPr>
              <w:t>Tarrytown</w:t>
            </w:r>
            <w:r w:rsidR="0003647F" w:rsidRPr="001C5EF7">
              <w:rPr>
                <w:rFonts w:ascii="Calibri" w:eastAsia="Calibri" w:hAnsi="Calibri"/>
                <w:color w:val="FFFFFF" w:themeColor="background1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/>
                <w:color w:val="FFFFFF" w:themeColor="background1"/>
                <w:sz w:val="20"/>
                <w:szCs w:val="20"/>
              </w:rPr>
              <w:t xml:space="preserve">NY </w:t>
            </w:r>
          </w:p>
          <w:p w14:paraId="2D289698" w14:textId="34549971" w:rsidR="0003647F" w:rsidRPr="001C5EF7" w:rsidRDefault="007429AB" w:rsidP="00E44A15">
            <w:pPr>
              <w:ind w:right="69"/>
              <w:jc w:val="right"/>
              <w:rPr>
                <w:rFonts w:ascii="Calibri" w:eastAsia="Calibri" w:hAnsi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Calibri" w:hAnsi="Calibri"/>
                <w:color w:val="FFFFFF" w:themeColor="background1"/>
                <w:sz w:val="20"/>
                <w:szCs w:val="20"/>
              </w:rPr>
              <w:t>914-267-7914</w:t>
            </w:r>
            <w:r w:rsidR="0003647F" w:rsidRPr="001C5EF7">
              <w:rPr>
                <w:rFonts w:ascii="Calibri" w:eastAsia="Calibri" w:hAnsi="Calibri"/>
                <w:color w:val="FFFFFF" w:themeColor="background1"/>
                <w:sz w:val="20"/>
                <w:szCs w:val="20"/>
              </w:rPr>
              <w:t xml:space="preserve">  </w:t>
            </w:r>
          </w:p>
          <w:p w14:paraId="09260955" w14:textId="0EBC02EB" w:rsidR="0003647F" w:rsidRPr="001C5EF7" w:rsidRDefault="007429AB" w:rsidP="00E44A15">
            <w:pPr>
              <w:ind w:right="69"/>
              <w:jc w:val="right"/>
              <w:rPr>
                <w:rFonts w:ascii="Calibri" w:eastAsia="Calibri" w:hAnsi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Calibri" w:hAnsi="Calibri"/>
                <w:color w:val="FFFFFF" w:themeColor="background1"/>
                <w:sz w:val="20"/>
                <w:szCs w:val="20"/>
              </w:rPr>
              <w:t>ingriddyott@me.com</w:t>
            </w:r>
            <w:r w:rsidR="0003647F" w:rsidRPr="001C5EF7">
              <w:rPr>
                <w:rFonts w:ascii="Calibri" w:eastAsia="Calibri" w:hAnsi="Calibri"/>
                <w:color w:val="FFFFFF" w:themeColor="background1"/>
                <w:sz w:val="20"/>
                <w:szCs w:val="20"/>
              </w:rPr>
              <w:t xml:space="preserve"> </w:t>
            </w:r>
          </w:p>
          <w:p w14:paraId="1340B9A1" w14:textId="3AD4D8F8" w:rsidR="0003647F" w:rsidRPr="001C5EF7" w:rsidRDefault="0003647F" w:rsidP="00E44A15">
            <w:pPr>
              <w:ind w:right="69"/>
              <w:jc w:val="right"/>
              <w:rPr>
                <w:rFonts w:ascii="Calibri" w:eastAsia="Calibri" w:hAnsi="Calibri"/>
                <w:color w:val="FFFFFF" w:themeColor="background1"/>
                <w:sz w:val="20"/>
                <w:szCs w:val="20"/>
              </w:rPr>
            </w:pPr>
            <w:r w:rsidRPr="001C5EF7">
              <w:rPr>
                <w:rFonts w:ascii="Calibri" w:eastAsia="Calibri" w:hAnsi="Calibri"/>
                <w:color w:val="FFFFFF" w:themeColor="background1"/>
                <w:sz w:val="20"/>
                <w:szCs w:val="20"/>
              </w:rPr>
              <w:t>www.linkedin.com/in/</w:t>
            </w:r>
            <w:r w:rsidR="007429AB">
              <w:rPr>
                <w:rFonts w:ascii="Calibri" w:eastAsia="Calibri" w:hAnsi="Calibri"/>
                <w:color w:val="FFFFFF" w:themeColor="background1"/>
                <w:sz w:val="20"/>
                <w:szCs w:val="20"/>
              </w:rPr>
              <w:t>ingriddyott</w:t>
            </w:r>
          </w:p>
        </w:tc>
      </w:tr>
    </w:tbl>
    <w:p w14:paraId="1006F6D6" w14:textId="52C61D36" w:rsidR="00E9120D" w:rsidRPr="00D26D7A" w:rsidRDefault="0003647F" w:rsidP="00D26D7A">
      <w:pPr>
        <w:tabs>
          <w:tab w:val="left" w:pos="4643"/>
          <w:tab w:val="left" w:pos="8086"/>
        </w:tabs>
        <w:rPr>
          <w:rFonts w:asciiTheme="minorHAnsi" w:hAnsiTheme="minorHAnsi" w:cstheme="minorHAnsi"/>
          <w:b/>
          <w:color w:val="FFFFFF" w:themeColor="background1"/>
        </w:rPr>
      </w:pPr>
      <w:r w:rsidRPr="003563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0FD79E54" wp14:editId="5DE1AC78">
                <wp:simplePos x="0" y="0"/>
                <wp:positionH relativeFrom="page">
                  <wp:posOffset>0</wp:posOffset>
                </wp:positionH>
                <wp:positionV relativeFrom="page">
                  <wp:posOffset>1115842</wp:posOffset>
                </wp:positionV>
                <wp:extent cx="7772400" cy="0"/>
                <wp:effectExtent l="0" t="0" r="0" b="0"/>
                <wp:wrapNone/>
                <wp:docPr id="13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320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6" o:spid="_x0000_s1026" type="#_x0000_t32" style="position:absolute;margin-left:0;margin-top:87.85pt;width:612pt;height:0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" strokecolor="#fffffe" strokeweight="1pt">
                <v:shadow color="#dcd6d4"/>
                <w10:wrap anchorx="page" anchory="page"/>
              </v:shape>
            </w:pict>
          </mc:Fallback>
        </mc:AlternateContent>
      </w:r>
    </w:p>
    <w:p w14:paraId="118E6FA4" w14:textId="77777777" w:rsidR="00D26D7A" w:rsidRPr="00D26D7A" w:rsidRDefault="00D26D7A" w:rsidP="00E66E97">
      <w:pPr>
        <w:jc w:val="center"/>
        <w:rPr>
          <w:rFonts w:asciiTheme="minorHAnsi" w:hAnsiTheme="minorHAnsi" w:cstheme="minorHAnsi"/>
          <w:b/>
          <w:bCs/>
          <w:smallCaps/>
          <w:color w:val="22223B" w:themeColor="accent1"/>
          <w:sz w:val="10"/>
          <w:szCs w:val="10"/>
        </w:rPr>
      </w:pPr>
    </w:p>
    <w:p w14:paraId="6AAFEAFD" w14:textId="467078A1" w:rsidR="00E66E97" w:rsidRPr="00EB3E76" w:rsidRDefault="007429AB" w:rsidP="00D26D7A">
      <w:pPr>
        <w:jc w:val="center"/>
        <w:rPr>
          <w:rFonts w:asciiTheme="minorHAnsi" w:hAnsiTheme="minorHAnsi" w:cstheme="minorHAnsi"/>
          <w:b/>
          <w:bCs/>
          <w:smallCaps/>
          <w:color w:val="323232" w:themeColor="text2"/>
        </w:rPr>
      </w:pPr>
      <w:r w:rsidRPr="00EB3E76">
        <w:rPr>
          <w:rFonts w:asciiTheme="minorHAnsi" w:hAnsiTheme="minorHAnsi" w:cstheme="minorHAnsi"/>
          <w:b/>
          <w:bCs/>
          <w:smallCaps/>
          <w:color w:val="323232" w:themeColor="text2"/>
        </w:rPr>
        <w:t xml:space="preserve">Managing Director, </w:t>
      </w:r>
      <w:r w:rsidR="00536964" w:rsidRPr="00EB3E76">
        <w:rPr>
          <w:rFonts w:asciiTheme="minorHAnsi" w:hAnsiTheme="minorHAnsi" w:cstheme="minorHAnsi"/>
          <w:b/>
          <w:bCs/>
          <w:smallCaps/>
          <w:color w:val="323232" w:themeColor="text2"/>
        </w:rPr>
        <w:t>Sustainable</w:t>
      </w:r>
      <w:r w:rsidR="006B1D49" w:rsidRPr="00EB3E76">
        <w:rPr>
          <w:rFonts w:asciiTheme="minorHAnsi" w:hAnsiTheme="minorHAnsi" w:cstheme="minorHAnsi"/>
          <w:b/>
          <w:bCs/>
          <w:smallCaps/>
          <w:color w:val="323232" w:themeColor="text2"/>
        </w:rPr>
        <w:t xml:space="preserve"> </w:t>
      </w:r>
      <w:r w:rsidR="00704004">
        <w:rPr>
          <w:rFonts w:asciiTheme="minorHAnsi" w:hAnsiTheme="minorHAnsi" w:cstheme="minorHAnsi"/>
          <w:b/>
          <w:bCs/>
          <w:smallCaps/>
          <w:color w:val="323232" w:themeColor="text2"/>
        </w:rPr>
        <w:t>Equity</w:t>
      </w:r>
    </w:p>
    <w:p w14:paraId="77E15BBD" w14:textId="77777777" w:rsidR="007429AB" w:rsidRPr="00D26D7A" w:rsidRDefault="007429AB" w:rsidP="00E66E97">
      <w:pPr>
        <w:jc w:val="center"/>
        <w:rPr>
          <w:rFonts w:asciiTheme="minorHAnsi" w:hAnsiTheme="minorHAnsi" w:cstheme="minorHAnsi"/>
          <w:b/>
          <w:bCs/>
          <w:smallCaps/>
          <w:sz w:val="2"/>
          <w:szCs w:val="2"/>
        </w:rPr>
      </w:pPr>
    </w:p>
    <w:p w14:paraId="47F9634E" w14:textId="61E487B5" w:rsidR="007429AB" w:rsidRPr="00EB3E76" w:rsidRDefault="007429AB" w:rsidP="00E66E97">
      <w:pPr>
        <w:jc w:val="center"/>
        <w:rPr>
          <w:rFonts w:asciiTheme="minorHAnsi" w:hAnsiTheme="minorHAnsi" w:cstheme="minorHAnsi"/>
          <w:smallCaps/>
          <w:sz w:val="20"/>
          <w:szCs w:val="20"/>
        </w:rPr>
      </w:pPr>
      <w:r w:rsidRPr="00EB3E76">
        <w:rPr>
          <w:rFonts w:asciiTheme="minorHAnsi" w:hAnsiTheme="minorHAnsi" w:cstheme="minorHAnsi"/>
          <w:smallCaps/>
          <w:sz w:val="20"/>
          <w:szCs w:val="20"/>
        </w:rPr>
        <w:t>Strategy</w:t>
      </w:r>
      <w:r w:rsidR="00536964" w:rsidRPr="00EB3E76">
        <w:rPr>
          <w:rFonts w:asciiTheme="minorHAnsi" w:hAnsiTheme="minorHAnsi" w:cstheme="minorHAnsi"/>
          <w:smallCaps/>
          <w:sz w:val="20"/>
          <w:szCs w:val="20"/>
        </w:rPr>
        <w:t xml:space="preserve"> &amp; Governance</w:t>
      </w:r>
      <w:r w:rsidR="0009321F" w:rsidRPr="00EB3E76">
        <w:rPr>
          <w:rFonts w:asciiTheme="minorHAnsi" w:hAnsiTheme="minorHAnsi" w:cstheme="minorHAnsi"/>
          <w:smallCaps/>
          <w:sz w:val="20"/>
          <w:szCs w:val="20"/>
        </w:rPr>
        <w:t xml:space="preserve"> | Portfolio Construction | Business Analysis | </w:t>
      </w:r>
      <w:r w:rsidRPr="00EB3E76">
        <w:rPr>
          <w:rFonts w:asciiTheme="minorHAnsi" w:hAnsiTheme="minorHAnsi" w:cstheme="minorHAnsi"/>
          <w:smallCaps/>
          <w:sz w:val="20"/>
          <w:szCs w:val="20"/>
        </w:rPr>
        <w:t>ESG</w:t>
      </w:r>
      <w:r w:rsidR="00536964" w:rsidRPr="00EB3E76">
        <w:rPr>
          <w:rFonts w:asciiTheme="minorHAnsi" w:hAnsiTheme="minorHAnsi" w:cstheme="minorHAnsi"/>
          <w:smallCaps/>
          <w:sz w:val="20"/>
          <w:szCs w:val="20"/>
        </w:rPr>
        <w:t xml:space="preserve"> Client Counsel | External Spokesperson</w:t>
      </w:r>
    </w:p>
    <w:p w14:paraId="7914C20E" w14:textId="77777777" w:rsidR="00D26D7A" w:rsidRPr="004B1F85" w:rsidRDefault="00D26D7A" w:rsidP="00D26D7A">
      <w:pPr>
        <w:rPr>
          <w:rFonts w:asciiTheme="minorHAnsi" w:hAnsiTheme="minorHAnsi" w:cstheme="minorHAnsi"/>
          <w:smallCaps/>
          <w:sz w:val="18"/>
          <w:szCs w:val="18"/>
        </w:rPr>
      </w:pPr>
    </w:p>
    <w:tbl>
      <w:tblPr>
        <w:tblStyle w:val="TableGrid"/>
        <w:tblW w:w="15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0"/>
        <w:gridCol w:w="3240"/>
        <w:gridCol w:w="4045"/>
      </w:tblGrid>
      <w:tr w:rsidR="001B7C92" w14:paraId="10EDE63F" w14:textId="77777777" w:rsidTr="001B7C92">
        <w:tc>
          <w:tcPr>
            <w:tcW w:w="7740" w:type="dxa"/>
            <w:tcBorders>
              <w:right w:val="single" w:sz="18" w:space="0" w:color="E3DED1" w:themeColor="background2"/>
            </w:tcBorders>
          </w:tcPr>
          <w:p w14:paraId="7A1703E3" w14:textId="77777777" w:rsidR="001B7C92" w:rsidRPr="00D26D7A" w:rsidRDefault="001B7C92" w:rsidP="001B7C92">
            <w:pPr>
              <w:rPr>
                <w:rFonts w:asciiTheme="minorHAnsi" w:hAnsiTheme="minorHAnsi" w:cstheme="minorHAnsi"/>
                <w:b/>
                <w:color w:val="22223B" w:themeColor="accent1"/>
                <w:sz w:val="10"/>
                <w:szCs w:val="10"/>
              </w:rPr>
            </w:pPr>
          </w:p>
          <w:p w14:paraId="0F8763CC" w14:textId="46FE08EC" w:rsidR="001B7C92" w:rsidRPr="00320E8B" w:rsidRDefault="001B7C92" w:rsidP="001B7C92">
            <w:pPr>
              <w:rPr>
                <w:rFonts w:asciiTheme="minorHAnsi" w:hAnsiTheme="minorHAnsi" w:cs="Calibri (Body)"/>
                <w:b/>
                <w:smallCaps/>
                <w:color w:val="323232" w:themeColor="text2"/>
                <w:sz w:val="20"/>
                <w:szCs w:val="20"/>
              </w:rPr>
            </w:pPr>
            <w:r w:rsidRPr="00320E8B">
              <w:rPr>
                <w:rFonts w:asciiTheme="minorHAnsi" w:hAnsiTheme="minorHAnsi" w:cs="Calibri (Body)"/>
                <w:b/>
                <w:smallCaps/>
                <w:color w:val="323232" w:themeColor="text2"/>
                <w:sz w:val="20"/>
                <w:szCs w:val="20"/>
              </w:rPr>
              <w:t>Strategic ESG Leadership—Enterprise, Investment, &amp; Client Focus:</w:t>
            </w:r>
          </w:p>
          <w:p w14:paraId="580C3730" w14:textId="77777777" w:rsidR="001B7C92" w:rsidRPr="009C29D8" w:rsidRDefault="001B7C92" w:rsidP="001B7C92">
            <w:pPr>
              <w:rPr>
                <w:rFonts w:asciiTheme="minorHAnsi" w:hAnsiTheme="minorHAnsi" w:cstheme="minorHAnsi"/>
                <w:b/>
                <w:color w:val="323232" w:themeColor="text2"/>
                <w:sz w:val="2"/>
                <w:szCs w:val="2"/>
              </w:rPr>
            </w:pPr>
          </w:p>
          <w:p w14:paraId="67AE2179" w14:textId="19CC4A47" w:rsidR="001B7C92" w:rsidRPr="00E16A6A" w:rsidRDefault="001B7C92" w:rsidP="001B7C92">
            <w:pPr>
              <w:pStyle w:val="ListParagraph"/>
              <w:numPr>
                <w:ilvl w:val="0"/>
                <w:numId w:val="17"/>
              </w:numPr>
              <w:ind w:left="258" w:hanging="25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25+ year career building Neuberger Berman’s Sustainable Equity </w:t>
            </w:r>
            <w:r w:rsidR="00433B9F">
              <w:rPr>
                <w:rFonts w:asciiTheme="minorHAnsi" w:hAnsiTheme="minorHAnsi" w:cstheme="minorHAnsi"/>
                <w:bCs/>
              </w:rPr>
              <w:t>Strategy</w:t>
            </w:r>
            <w:r>
              <w:rPr>
                <w:rFonts w:asciiTheme="minorHAnsi" w:hAnsiTheme="minorHAnsi" w:cstheme="minorHAnsi"/>
                <w:bCs/>
              </w:rPr>
              <w:t xml:space="preserve"> into a </w:t>
            </w:r>
            <w:r w:rsidRPr="00570ACC">
              <w:rPr>
                <w:rFonts w:asciiTheme="minorHAnsi" w:hAnsiTheme="minorHAnsi" w:cstheme="minorHAnsi"/>
                <w:b/>
              </w:rPr>
              <w:t>$5B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704004">
              <w:rPr>
                <w:rFonts w:asciiTheme="minorHAnsi" w:hAnsiTheme="minorHAnsi" w:cstheme="minorHAnsi"/>
                <w:bCs/>
              </w:rPr>
              <w:t>portfolio</w:t>
            </w:r>
            <w:r>
              <w:rPr>
                <w:rFonts w:asciiTheme="minorHAnsi" w:hAnsiTheme="minorHAnsi" w:cstheme="minorHAnsi"/>
                <w:bCs/>
              </w:rPr>
              <w:t>. Integrate</w:t>
            </w:r>
            <w:r w:rsidR="00FA3D77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environmental and social impact considerations—into investment research processes. </w:t>
            </w:r>
          </w:p>
          <w:p w14:paraId="27EB0BEF" w14:textId="77777777" w:rsidR="001B7C92" w:rsidRPr="009C29D8" w:rsidRDefault="001B7C92" w:rsidP="001B7C92">
            <w:pPr>
              <w:ind w:left="258" w:hanging="258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79F20144" w14:textId="72E9C6F3" w:rsidR="001B7C92" w:rsidRDefault="001B7C92" w:rsidP="001B7C92">
            <w:pPr>
              <w:pStyle w:val="ListParagraph"/>
              <w:numPr>
                <w:ilvl w:val="0"/>
                <w:numId w:val="17"/>
              </w:numPr>
              <w:ind w:left="258" w:hanging="258"/>
              <w:rPr>
                <w:rFonts w:asciiTheme="minorHAnsi" w:hAnsiTheme="minorHAnsi" w:cstheme="minorHAnsi"/>
                <w:bCs/>
              </w:rPr>
            </w:pPr>
            <w:r w:rsidRPr="009C29D8">
              <w:rPr>
                <w:rFonts w:asciiTheme="minorHAnsi" w:hAnsiTheme="minorHAnsi" w:cstheme="minorHAnsi"/>
                <w:bCs/>
              </w:rPr>
              <w:t>Act as “</w:t>
            </w:r>
            <w:r w:rsidR="00FA3D77">
              <w:rPr>
                <w:rFonts w:asciiTheme="minorHAnsi" w:hAnsiTheme="minorHAnsi" w:cstheme="minorHAnsi"/>
                <w:bCs/>
              </w:rPr>
              <w:t xml:space="preserve">ESG </w:t>
            </w:r>
            <w:r w:rsidRPr="009C29D8">
              <w:rPr>
                <w:rFonts w:asciiTheme="minorHAnsi" w:hAnsiTheme="minorHAnsi" w:cstheme="minorHAnsi"/>
                <w:bCs/>
              </w:rPr>
              <w:t xml:space="preserve">face of </w:t>
            </w:r>
            <w:r>
              <w:rPr>
                <w:rFonts w:asciiTheme="minorHAnsi" w:hAnsiTheme="minorHAnsi" w:cstheme="minorHAnsi"/>
                <w:bCs/>
              </w:rPr>
              <w:t>Neuberger Berman</w:t>
            </w:r>
            <w:r w:rsidRPr="009C29D8">
              <w:rPr>
                <w:rFonts w:asciiTheme="minorHAnsi" w:hAnsiTheme="minorHAnsi" w:cstheme="minorHAnsi"/>
                <w:bCs/>
              </w:rPr>
              <w:t>” championing</w:t>
            </w:r>
            <w:r w:rsidR="00FA3D77">
              <w:rPr>
                <w:rFonts w:asciiTheme="minorHAnsi" w:hAnsiTheme="minorHAnsi" w:cstheme="minorHAnsi"/>
                <w:bCs/>
              </w:rPr>
              <w:t xml:space="preserve"> </w:t>
            </w:r>
            <w:r w:rsidRPr="009C29D8">
              <w:rPr>
                <w:rFonts w:asciiTheme="minorHAnsi" w:hAnsiTheme="minorHAnsi" w:cstheme="minorHAnsi"/>
                <w:bCs/>
              </w:rPr>
              <w:t>corporate ethos</w:t>
            </w:r>
            <w:r>
              <w:rPr>
                <w:rFonts w:asciiTheme="minorHAnsi" w:hAnsiTheme="minorHAnsi" w:cstheme="minorHAnsi"/>
                <w:bCs/>
              </w:rPr>
              <w:t xml:space="preserve">; establishing </w:t>
            </w:r>
            <w:r w:rsidRPr="009C29D8">
              <w:rPr>
                <w:rFonts w:asciiTheme="minorHAnsi" w:hAnsiTheme="minorHAnsi" w:cstheme="minorHAnsi"/>
                <w:bCs/>
              </w:rPr>
              <w:t>best practices</w:t>
            </w:r>
            <w:r>
              <w:rPr>
                <w:rFonts w:asciiTheme="minorHAnsi" w:hAnsiTheme="minorHAnsi" w:cstheme="minorHAnsi"/>
                <w:bCs/>
              </w:rPr>
              <w:t>;</w:t>
            </w:r>
            <w:r w:rsidRPr="009C29D8">
              <w:rPr>
                <w:rFonts w:asciiTheme="minorHAnsi" w:hAnsiTheme="minorHAnsi" w:cstheme="minorHAnsi"/>
                <w:bCs/>
              </w:rPr>
              <w:t xml:space="preserve"> represent</w:t>
            </w:r>
            <w:r>
              <w:rPr>
                <w:rFonts w:asciiTheme="minorHAnsi" w:hAnsiTheme="minorHAnsi" w:cstheme="minorHAnsi"/>
                <w:bCs/>
              </w:rPr>
              <w:t>ing c</w:t>
            </w:r>
            <w:r w:rsidRPr="009C29D8">
              <w:rPr>
                <w:rFonts w:asciiTheme="minorHAnsi" w:hAnsiTheme="minorHAnsi" w:cstheme="minorHAnsi"/>
                <w:bCs/>
              </w:rPr>
              <w:t>lient</w:t>
            </w:r>
            <w:r>
              <w:rPr>
                <w:rFonts w:asciiTheme="minorHAnsi" w:hAnsiTheme="minorHAnsi" w:cstheme="minorHAnsi"/>
                <w:bCs/>
              </w:rPr>
              <w:t>s’</w:t>
            </w:r>
            <w:r w:rsidRPr="009C29D8">
              <w:rPr>
                <w:rFonts w:asciiTheme="minorHAnsi" w:hAnsiTheme="minorHAnsi" w:cstheme="minorHAnsi"/>
                <w:bCs/>
              </w:rPr>
              <w:t xml:space="preserve"> voice</w:t>
            </w:r>
            <w:r>
              <w:rPr>
                <w:rFonts w:asciiTheme="minorHAnsi" w:hAnsiTheme="minorHAnsi" w:cstheme="minorHAnsi"/>
                <w:bCs/>
              </w:rPr>
              <w:t xml:space="preserve">; </w:t>
            </w:r>
            <w:r w:rsidRPr="009C29D8">
              <w:rPr>
                <w:rFonts w:asciiTheme="minorHAnsi" w:hAnsiTheme="minorHAnsi" w:cstheme="minorHAnsi"/>
                <w:bCs/>
              </w:rPr>
              <w:t>and shap</w:t>
            </w:r>
            <w:r>
              <w:rPr>
                <w:rFonts w:asciiTheme="minorHAnsi" w:hAnsiTheme="minorHAnsi" w:cstheme="minorHAnsi"/>
                <w:bCs/>
              </w:rPr>
              <w:t xml:space="preserve">ing </w:t>
            </w:r>
            <w:r w:rsidRPr="009C29D8">
              <w:rPr>
                <w:rFonts w:asciiTheme="minorHAnsi" w:hAnsiTheme="minorHAnsi" w:cstheme="minorHAnsi"/>
                <w:bCs/>
              </w:rPr>
              <w:t>policy.</w:t>
            </w:r>
          </w:p>
          <w:p w14:paraId="54278CA1" w14:textId="77777777" w:rsidR="001B7C92" w:rsidRPr="00E16A6A" w:rsidRDefault="001B7C92" w:rsidP="001B7C92">
            <w:pPr>
              <w:pStyle w:val="ListParagraph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0E408CFE" w14:textId="337165F8" w:rsidR="001B7C92" w:rsidRPr="00E16A6A" w:rsidRDefault="001B7C92" w:rsidP="001B7C92">
            <w:pPr>
              <w:pStyle w:val="ListParagraph"/>
              <w:numPr>
                <w:ilvl w:val="0"/>
                <w:numId w:val="17"/>
              </w:numPr>
              <w:ind w:left="258" w:right="-289" w:hanging="258"/>
              <w:rPr>
                <w:rFonts w:asciiTheme="minorHAnsi" w:hAnsiTheme="minorHAnsi" w:cstheme="minorHAnsi"/>
                <w:bCs/>
              </w:rPr>
            </w:pPr>
            <w:r w:rsidRPr="00E16A6A">
              <w:rPr>
                <w:rFonts w:asciiTheme="minorHAnsi" w:hAnsiTheme="minorHAnsi" w:cstheme="minorHAnsi"/>
                <w:bCs/>
              </w:rPr>
              <w:t xml:space="preserve">Navigate internal governance and </w:t>
            </w:r>
            <w:r w:rsidR="00CD3AF3">
              <w:rPr>
                <w:rFonts w:asciiTheme="minorHAnsi" w:hAnsiTheme="minorHAnsi" w:cstheme="minorHAnsi"/>
                <w:bCs/>
              </w:rPr>
              <w:t>ESG</w:t>
            </w:r>
            <w:r w:rsidRPr="00E16A6A">
              <w:rPr>
                <w:rFonts w:asciiTheme="minorHAnsi" w:hAnsiTheme="minorHAnsi" w:cstheme="minorHAnsi"/>
                <w:bCs/>
              </w:rPr>
              <w:t xml:space="preserve"> committee</w:t>
            </w:r>
            <w:r>
              <w:rPr>
                <w:rFonts w:asciiTheme="minorHAnsi" w:hAnsiTheme="minorHAnsi" w:cstheme="minorHAnsi"/>
                <w:bCs/>
              </w:rPr>
              <w:t>s</w:t>
            </w:r>
            <w:r w:rsidRPr="00E16A6A">
              <w:rPr>
                <w:rFonts w:asciiTheme="minorHAnsi" w:hAnsiTheme="minorHAnsi" w:cstheme="minorHAnsi"/>
                <w:bCs/>
              </w:rPr>
              <w:t xml:space="preserve"> to drive investment</w:t>
            </w:r>
            <w:r>
              <w:rPr>
                <w:rFonts w:asciiTheme="minorHAnsi" w:hAnsiTheme="minorHAnsi" w:cstheme="minorHAnsi"/>
                <w:bCs/>
              </w:rPr>
              <w:t>s</w:t>
            </w:r>
            <w:r w:rsidRPr="00E16A6A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strategies </w:t>
            </w:r>
            <w:r w:rsidRPr="00E16A6A">
              <w:rPr>
                <w:rFonts w:asciiTheme="minorHAnsi" w:hAnsiTheme="minorHAnsi" w:cstheme="minorHAnsi"/>
                <w:bCs/>
              </w:rPr>
              <w:t xml:space="preserve">that reflect commitment to long-term value creation. </w:t>
            </w:r>
          </w:p>
          <w:p w14:paraId="3257E17D" w14:textId="77777777" w:rsidR="001B7C92" w:rsidRPr="00430ACE" w:rsidRDefault="001B7C92" w:rsidP="001B7C92">
            <w:pPr>
              <w:pStyle w:val="ListParagrap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343927E" w14:textId="77777777" w:rsidR="001B7C92" w:rsidRPr="00B4135C" w:rsidRDefault="001B7C92" w:rsidP="001B7C92">
            <w:pPr>
              <w:pStyle w:val="ListParagraph"/>
              <w:numPr>
                <w:ilvl w:val="0"/>
                <w:numId w:val="17"/>
              </w:numPr>
              <w:ind w:left="258" w:right="-480" w:hanging="258"/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5D6DA119" w14:textId="3582612C" w:rsidR="001B7C92" w:rsidRPr="00320E8B" w:rsidRDefault="001B7C92" w:rsidP="001B7C92">
            <w:pPr>
              <w:rPr>
                <w:rFonts w:asciiTheme="minorHAnsi" w:hAnsiTheme="minorHAnsi" w:cs="Calibri (Body)"/>
                <w:b/>
                <w:smallCaps/>
                <w:color w:val="323232" w:themeColor="text2"/>
                <w:sz w:val="20"/>
                <w:szCs w:val="20"/>
              </w:rPr>
            </w:pPr>
            <w:r w:rsidRPr="00320E8B">
              <w:rPr>
                <w:rFonts w:asciiTheme="minorHAnsi" w:hAnsiTheme="minorHAnsi" w:cs="Calibri (Body)"/>
                <w:b/>
                <w:smallCaps/>
                <w:color w:val="323232" w:themeColor="text2"/>
                <w:sz w:val="20"/>
                <w:szCs w:val="20"/>
              </w:rPr>
              <w:t xml:space="preserve">External ESG </w:t>
            </w:r>
            <w:r w:rsidR="00FA3D77">
              <w:rPr>
                <w:rFonts w:asciiTheme="minorHAnsi" w:hAnsiTheme="minorHAnsi" w:cs="Calibri (Body)"/>
                <w:b/>
                <w:smallCaps/>
                <w:color w:val="323232" w:themeColor="text2"/>
                <w:sz w:val="20"/>
                <w:szCs w:val="20"/>
              </w:rPr>
              <w:t xml:space="preserve">Spokesperson—Education </w:t>
            </w:r>
            <w:r w:rsidRPr="00320E8B">
              <w:rPr>
                <w:rFonts w:asciiTheme="minorHAnsi" w:hAnsiTheme="minorHAnsi" w:cs="Calibri (Body)"/>
                <w:b/>
                <w:smallCaps/>
                <w:color w:val="323232" w:themeColor="text2"/>
                <w:sz w:val="20"/>
                <w:szCs w:val="20"/>
              </w:rPr>
              <w:t xml:space="preserve">&amp; Influence: </w:t>
            </w:r>
          </w:p>
          <w:p w14:paraId="51CA1818" w14:textId="77777777" w:rsidR="001B7C92" w:rsidRPr="009C29D8" w:rsidRDefault="001B7C92" w:rsidP="001B7C92">
            <w:pPr>
              <w:rPr>
                <w:rFonts w:asciiTheme="minorHAnsi" w:hAnsiTheme="minorHAnsi" w:cstheme="minorHAnsi"/>
                <w:b/>
                <w:color w:val="323232" w:themeColor="text2"/>
                <w:sz w:val="2"/>
                <w:szCs w:val="2"/>
              </w:rPr>
            </w:pPr>
          </w:p>
          <w:p w14:paraId="60B1D157" w14:textId="4E4F39BE" w:rsidR="001B7C92" w:rsidRDefault="001B7C92" w:rsidP="001B7C92">
            <w:pPr>
              <w:pStyle w:val="ListParagraph"/>
              <w:numPr>
                <w:ilvl w:val="0"/>
                <w:numId w:val="18"/>
              </w:numPr>
              <w:ind w:left="247" w:hanging="247"/>
              <w:rPr>
                <w:rFonts w:asciiTheme="minorHAnsi" w:hAnsiTheme="minorHAnsi" w:cstheme="minorHAnsi"/>
                <w:bCs/>
              </w:rPr>
            </w:pPr>
            <w:r w:rsidRPr="00B4135C">
              <w:rPr>
                <w:rFonts w:asciiTheme="minorHAnsi" w:hAnsiTheme="minorHAnsi" w:cstheme="minorHAnsi"/>
                <w:bCs/>
              </w:rPr>
              <w:t>Recognized as influential person in ESG leadership with clear, confident style.</w:t>
            </w:r>
          </w:p>
          <w:p w14:paraId="5067137A" w14:textId="77777777" w:rsidR="001B7C92" w:rsidRPr="00E16A6A" w:rsidRDefault="001B7C92" w:rsidP="001B7C92">
            <w:pPr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5E2ADE5D" w14:textId="79396A98" w:rsidR="001B7C92" w:rsidRDefault="001B7C92" w:rsidP="001B7C92">
            <w:pPr>
              <w:pStyle w:val="ListParagraph"/>
              <w:numPr>
                <w:ilvl w:val="0"/>
                <w:numId w:val="18"/>
              </w:numPr>
              <w:ind w:left="247" w:hanging="247"/>
              <w:rPr>
                <w:rFonts w:asciiTheme="minorHAnsi" w:hAnsiTheme="minorHAnsi" w:cstheme="minorHAnsi"/>
                <w:bCs/>
              </w:rPr>
            </w:pPr>
            <w:r w:rsidRPr="00B4135C">
              <w:rPr>
                <w:rFonts w:asciiTheme="minorHAnsi" w:hAnsiTheme="minorHAnsi" w:cstheme="minorHAnsi"/>
                <w:bCs/>
              </w:rPr>
              <w:t>Create prominent ESG leadership presence</w:t>
            </w:r>
            <w:r>
              <w:rPr>
                <w:rFonts w:asciiTheme="minorHAnsi" w:hAnsiTheme="minorHAnsi" w:cstheme="minorHAnsi"/>
                <w:bCs/>
              </w:rPr>
              <w:t xml:space="preserve"> serving on boards; </w:t>
            </w:r>
            <w:r w:rsidRPr="00B4135C">
              <w:rPr>
                <w:rFonts w:asciiTheme="minorHAnsi" w:hAnsiTheme="minorHAnsi" w:cstheme="minorHAnsi"/>
                <w:bCs/>
              </w:rPr>
              <w:t>appearing in top-tier media; presenting at and attending conferences; participating in speaking engagements; and authoring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B4135C">
              <w:rPr>
                <w:rFonts w:asciiTheme="minorHAnsi" w:hAnsiTheme="minorHAnsi" w:cstheme="minorHAnsi"/>
                <w:bCs/>
              </w:rPr>
              <w:t>research and market perspectives.</w:t>
            </w:r>
          </w:p>
          <w:p w14:paraId="56E52353" w14:textId="77777777" w:rsidR="001B7C92" w:rsidRPr="001D28CA" w:rsidRDefault="001B7C92" w:rsidP="001B7C92">
            <w:pPr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583BA8E1" w14:textId="0600428C" w:rsidR="001B7C92" w:rsidRPr="00B4135C" w:rsidRDefault="001B7C92" w:rsidP="001B7C92">
            <w:pPr>
              <w:pStyle w:val="ListParagraph"/>
              <w:numPr>
                <w:ilvl w:val="0"/>
                <w:numId w:val="18"/>
              </w:numPr>
              <w:ind w:left="247" w:hanging="24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Share passion through engagements with </w:t>
            </w:r>
            <w:r w:rsidR="00704004">
              <w:rPr>
                <w:rFonts w:asciiTheme="minorHAnsi" w:hAnsiTheme="minorHAnsi" w:cstheme="minorHAnsi"/>
                <w:bCs/>
              </w:rPr>
              <w:t>leading business schools.</w:t>
            </w:r>
          </w:p>
        </w:tc>
        <w:tc>
          <w:tcPr>
            <w:tcW w:w="3240" w:type="dxa"/>
            <w:tcBorders>
              <w:left w:val="single" w:sz="18" w:space="0" w:color="E3DED1" w:themeColor="background2"/>
            </w:tcBorders>
          </w:tcPr>
          <w:p w14:paraId="7E392B2B" w14:textId="3BA583BA" w:rsidR="001B7C92" w:rsidRPr="005479AA" w:rsidRDefault="00EB3E76" w:rsidP="005479AA">
            <w:pPr>
              <w:ind w:left="77" w:right="69"/>
              <w:jc w:val="center"/>
              <w:rPr>
                <w:rFonts w:asciiTheme="minorHAnsi" w:hAnsiTheme="minorHAnsi" w:cs="Calibri (Body)"/>
                <w:b/>
                <w:bCs/>
                <w:smallCaps/>
                <w:color w:val="22223B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19"/>
                <w:szCs w:val="19"/>
              </w:rPr>
              <w:drawing>
                <wp:inline distT="0" distB="0" distL="0" distR="0" wp14:anchorId="57BB380E" wp14:editId="75EA2254">
                  <wp:extent cx="270163" cy="270163"/>
                  <wp:effectExtent l="0" t="0" r="0" b="0"/>
                  <wp:docPr id="8" name="Graphic 8" descr="Business Grow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diafile_ZIGcNh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00" cy="27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Calibri (Body)"/>
                <w:b/>
                <w:bCs/>
                <w:smallCaps/>
                <w:color w:val="22223B" w:themeColor="accent1"/>
                <w:position w:val="18"/>
                <w:sz w:val="19"/>
                <w:szCs w:val="19"/>
              </w:rPr>
              <w:t xml:space="preserve"> </w:t>
            </w:r>
            <w:r w:rsidR="001B7C92" w:rsidRPr="00EB3E76">
              <w:rPr>
                <w:rFonts w:asciiTheme="minorHAnsi" w:hAnsiTheme="minorHAnsi" w:cs="Calibri (Body)"/>
                <w:b/>
                <w:bCs/>
                <w:smallCaps/>
                <w:color w:val="323232" w:themeColor="text2"/>
                <w:position w:val="18"/>
                <w:sz w:val="19"/>
                <w:szCs w:val="19"/>
              </w:rPr>
              <w:t xml:space="preserve">Internal </w:t>
            </w:r>
            <w:r w:rsidR="005479AA" w:rsidRPr="00EB3E76">
              <w:rPr>
                <w:rFonts w:asciiTheme="minorHAnsi" w:hAnsiTheme="minorHAnsi" w:cs="Calibri (Body)"/>
                <w:b/>
                <w:bCs/>
                <w:smallCaps/>
                <w:color w:val="323232" w:themeColor="text2"/>
                <w:position w:val="18"/>
                <w:sz w:val="19"/>
                <w:szCs w:val="19"/>
              </w:rPr>
              <w:t xml:space="preserve">Strategic </w:t>
            </w:r>
            <w:r w:rsidR="001B7C92" w:rsidRPr="00EB3E76">
              <w:rPr>
                <w:rFonts w:asciiTheme="minorHAnsi" w:hAnsiTheme="minorHAnsi" w:cs="Calibri (Body)"/>
                <w:b/>
                <w:bCs/>
                <w:smallCaps/>
                <w:color w:val="323232" w:themeColor="text2"/>
                <w:position w:val="18"/>
                <w:sz w:val="19"/>
                <w:szCs w:val="19"/>
              </w:rPr>
              <w:t>Leadership:</w:t>
            </w:r>
          </w:p>
          <w:p w14:paraId="723A0894" w14:textId="77777777" w:rsidR="001B7C92" w:rsidRPr="00F56313" w:rsidRDefault="001B7C92" w:rsidP="001B7C92">
            <w:pPr>
              <w:ind w:left="77" w:right="69"/>
              <w:jc w:val="center"/>
              <w:rPr>
                <w:rFonts w:asciiTheme="minorHAnsi" w:hAnsiTheme="minorHAnsi" w:cstheme="minorHAnsi"/>
                <w:b/>
                <w:bCs/>
                <w:color w:val="22223B" w:themeColor="accent1"/>
                <w:sz w:val="2"/>
                <w:szCs w:val="2"/>
                <w:u w:val="single"/>
              </w:rPr>
            </w:pPr>
          </w:p>
          <w:p w14:paraId="37680EA0" w14:textId="447EB049" w:rsidR="001B7C92" w:rsidRPr="005479AA" w:rsidRDefault="001B7C92" w:rsidP="001B7C92">
            <w:pPr>
              <w:ind w:left="77" w:right="6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5479AA">
              <w:rPr>
                <w:rFonts w:asciiTheme="minorHAnsi" w:hAnsiTheme="minorHAnsi" w:cstheme="minorHAnsi"/>
                <w:sz w:val="19"/>
                <w:szCs w:val="19"/>
              </w:rPr>
              <w:t xml:space="preserve">Member—Proxy; ESG Investing; ESG New Product; &amp; Managing Director </w:t>
            </w:r>
            <w:r w:rsidR="00FA3D77">
              <w:rPr>
                <w:rFonts w:asciiTheme="minorHAnsi" w:hAnsiTheme="minorHAnsi" w:cstheme="minorHAnsi"/>
                <w:sz w:val="19"/>
                <w:szCs w:val="19"/>
              </w:rPr>
              <w:t>Selection</w:t>
            </w:r>
            <w:r w:rsidRPr="005479AA">
              <w:rPr>
                <w:rFonts w:asciiTheme="minorHAnsi" w:hAnsiTheme="minorHAnsi" w:cstheme="minorHAnsi"/>
                <w:sz w:val="19"/>
                <w:szCs w:val="19"/>
              </w:rPr>
              <w:t xml:space="preserve"> Committees</w:t>
            </w:r>
          </w:p>
          <w:p w14:paraId="2E05E984" w14:textId="77777777" w:rsidR="001B7C92" w:rsidRPr="005479AA" w:rsidRDefault="001B7C92" w:rsidP="001B7C92">
            <w:pPr>
              <w:ind w:left="77" w:right="69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33DC3B2E" w14:textId="3C207524" w:rsidR="001B7C92" w:rsidRPr="005479AA" w:rsidRDefault="001B7C92" w:rsidP="001B7C92">
            <w:pPr>
              <w:ind w:left="77" w:right="6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5479AA">
              <w:rPr>
                <w:rFonts w:asciiTheme="minorHAnsi" w:hAnsiTheme="minorHAnsi" w:cstheme="minorHAnsi"/>
                <w:sz w:val="19"/>
                <w:szCs w:val="19"/>
              </w:rPr>
              <w:t>Founding Board Member—NB Foundation—In-House Consulting</w:t>
            </w:r>
          </w:p>
          <w:p w14:paraId="22D71F77" w14:textId="77777777" w:rsidR="001B7C92" w:rsidRPr="005479AA" w:rsidRDefault="001B7C92" w:rsidP="001B7C92">
            <w:pPr>
              <w:ind w:left="77" w:right="69"/>
              <w:jc w:val="center"/>
              <w:rPr>
                <w:rFonts w:cstheme="minorHAnsi"/>
                <w:sz w:val="20"/>
                <w:szCs w:val="20"/>
              </w:rPr>
            </w:pPr>
          </w:p>
          <w:p w14:paraId="31DEE435" w14:textId="73C71D9F" w:rsidR="001B7C92" w:rsidRPr="00400A54" w:rsidRDefault="005479AA" w:rsidP="005479AA">
            <w:pPr>
              <w:ind w:left="77" w:right="69"/>
              <w:jc w:val="center"/>
              <w:rPr>
                <w:rFonts w:asciiTheme="minorHAnsi" w:hAnsiTheme="minorHAnsi" w:cs="Calibri (Body)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Calibri (Body)"/>
                <w:b/>
                <w:bCs/>
                <w:smallCaps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50D325D3" wp14:editId="0ED746E3">
                  <wp:extent cx="282102" cy="282102"/>
                  <wp:effectExtent l="0" t="0" r="0" b="0"/>
                  <wp:docPr id="6" name="Graphic 6" descr="Group brainst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ediafile_79Kkbz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55" cy="29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7C92" w:rsidRPr="00EB3E76">
              <w:rPr>
                <w:rFonts w:asciiTheme="minorHAnsi" w:hAnsiTheme="minorHAnsi" w:cs="Calibri (Body)"/>
                <w:b/>
                <w:bCs/>
                <w:smallCaps/>
                <w:color w:val="323232" w:themeColor="text2"/>
                <w:position w:val="18"/>
                <w:sz w:val="19"/>
                <w:szCs w:val="19"/>
              </w:rPr>
              <w:t>External Board Positions</w:t>
            </w:r>
            <w:r w:rsidRPr="00EB3E76">
              <w:rPr>
                <w:rFonts w:asciiTheme="minorHAnsi" w:hAnsiTheme="minorHAnsi" w:cs="Calibri (Body)"/>
                <w:b/>
                <w:bCs/>
                <w:smallCaps/>
                <w:color w:val="323232" w:themeColor="text2"/>
                <w:position w:val="18"/>
                <w:sz w:val="19"/>
                <w:szCs w:val="19"/>
              </w:rPr>
              <w:t>:</w:t>
            </w:r>
          </w:p>
          <w:p w14:paraId="4EE5A623" w14:textId="77777777" w:rsidR="001B7C92" w:rsidRPr="00F56313" w:rsidRDefault="001B7C92" w:rsidP="001B7C92">
            <w:pPr>
              <w:ind w:left="77" w:right="69"/>
              <w:jc w:val="center"/>
              <w:rPr>
                <w:rFonts w:asciiTheme="minorHAnsi" w:hAnsiTheme="minorHAnsi" w:cstheme="minorHAnsi"/>
                <w:b/>
                <w:bCs/>
                <w:color w:val="22223B" w:themeColor="accent1"/>
                <w:sz w:val="2"/>
                <w:szCs w:val="2"/>
                <w:u w:val="single"/>
              </w:rPr>
            </w:pPr>
          </w:p>
          <w:p w14:paraId="5B23613C" w14:textId="17551807" w:rsidR="001B7C92" w:rsidRPr="005479AA" w:rsidRDefault="001B7C92" w:rsidP="001B7C92">
            <w:pPr>
              <w:ind w:left="77" w:right="6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5479AA">
              <w:rPr>
                <w:rFonts w:asciiTheme="minorHAnsi" w:hAnsiTheme="minorHAnsi" w:cstheme="minorHAnsi"/>
                <w:sz w:val="19"/>
                <w:szCs w:val="19"/>
              </w:rPr>
              <w:t xml:space="preserve">Board Member—Arbor Brothers, 2012—Present; US SIF, </w:t>
            </w:r>
            <w:r w:rsidR="00F67D92">
              <w:rPr>
                <w:rFonts w:asciiTheme="minorHAnsi" w:hAnsiTheme="minorHAnsi" w:cstheme="minorHAnsi"/>
                <w:sz w:val="19"/>
                <w:szCs w:val="19"/>
              </w:rPr>
              <w:t>2008</w:t>
            </w:r>
            <w:r w:rsidR="00F67D92" w:rsidRPr="005479AA">
              <w:rPr>
                <w:rFonts w:asciiTheme="minorHAnsi" w:hAnsiTheme="minorHAnsi" w:cstheme="minorHAnsi"/>
                <w:sz w:val="19"/>
                <w:szCs w:val="19"/>
              </w:rPr>
              <w:t>—</w:t>
            </w:r>
            <w:r w:rsidR="00F67D92">
              <w:rPr>
                <w:rFonts w:asciiTheme="minorHAnsi" w:hAnsiTheme="minorHAnsi" w:cstheme="minorHAnsi"/>
                <w:sz w:val="19"/>
                <w:szCs w:val="19"/>
              </w:rPr>
              <w:t>2013</w:t>
            </w:r>
          </w:p>
          <w:p w14:paraId="77561070" w14:textId="77777777" w:rsidR="001B7C92" w:rsidRPr="005479AA" w:rsidRDefault="001B7C92" w:rsidP="001B7C92">
            <w:pPr>
              <w:ind w:left="77" w:right="69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3BC18A21" w14:textId="77777777" w:rsidR="001B7C92" w:rsidRPr="005479AA" w:rsidRDefault="001B7C92" w:rsidP="001B7C92">
            <w:pPr>
              <w:ind w:left="77" w:right="69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5479AA">
              <w:rPr>
                <w:rFonts w:asciiTheme="minorHAnsi" w:hAnsiTheme="minorHAnsi" w:cstheme="minorHAnsi"/>
                <w:sz w:val="19"/>
                <w:szCs w:val="19"/>
              </w:rPr>
              <w:t>Board &amp; C-Suite Advisor—Fortune 500 Companies Via NB Proxy Committee, 2016—2022</w:t>
            </w:r>
          </w:p>
          <w:p w14:paraId="0ADCEE21" w14:textId="77777777" w:rsidR="001B7C92" w:rsidRPr="005479AA" w:rsidRDefault="001B7C92" w:rsidP="001B7C92">
            <w:pPr>
              <w:ind w:left="77" w:right="69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17846B9C" w14:textId="5419BECE" w:rsidR="001B7C92" w:rsidRPr="00D26D7A" w:rsidRDefault="001B7C92" w:rsidP="001B7C92">
            <w:pPr>
              <w:ind w:left="77" w:right="69"/>
              <w:jc w:val="center"/>
              <w:rPr>
                <w:rFonts w:asciiTheme="minorHAnsi" w:hAnsiTheme="minorHAnsi" w:cstheme="minorHAnsi"/>
                <w:smallCaps/>
                <w:sz w:val="2"/>
                <w:szCs w:val="2"/>
              </w:rPr>
            </w:pPr>
            <w:r w:rsidRPr="005479AA">
              <w:rPr>
                <w:rFonts w:asciiTheme="minorHAnsi" w:hAnsiTheme="minorHAnsi" w:cstheme="minorHAnsi"/>
                <w:sz w:val="19"/>
                <w:szCs w:val="19"/>
              </w:rPr>
              <w:t>Advisory Board—</w:t>
            </w:r>
            <w:r w:rsidR="00B76097">
              <w:rPr>
                <w:rFonts w:asciiTheme="minorHAnsi" w:hAnsiTheme="minorHAnsi" w:cstheme="minorHAnsi"/>
                <w:sz w:val="19"/>
                <w:szCs w:val="19"/>
              </w:rPr>
              <w:t xml:space="preserve">Journal of </w:t>
            </w:r>
            <w:r w:rsidRPr="005479AA">
              <w:rPr>
                <w:rFonts w:asciiTheme="minorHAnsi" w:hAnsiTheme="minorHAnsi" w:cstheme="minorHAnsi"/>
                <w:sz w:val="19"/>
                <w:szCs w:val="19"/>
              </w:rPr>
              <w:t xml:space="preserve">Impact </w:t>
            </w:r>
            <w:r w:rsidR="00B76097">
              <w:rPr>
                <w:rFonts w:asciiTheme="minorHAnsi" w:hAnsiTheme="minorHAnsi" w:cstheme="minorHAnsi"/>
                <w:sz w:val="19"/>
                <w:szCs w:val="19"/>
              </w:rPr>
              <w:t xml:space="preserve">&amp; </w:t>
            </w:r>
            <w:r w:rsidRPr="005479AA">
              <w:rPr>
                <w:rFonts w:asciiTheme="minorHAnsi" w:hAnsiTheme="minorHAnsi" w:cstheme="minorHAnsi"/>
                <w:sz w:val="19"/>
                <w:szCs w:val="19"/>
              </w:rPr>
              <w:t>ESG Investing, 2020—Present</w:t>
            </w:r>
          </w:p>
        </w:tc>
        <w:tc>
          <w:tcPr>
            <w:tcW w:w="4045" w:type="dxa"/>
          </w:tcPr>
          <w:p w14:paraId="2C30A771" w14:textId="57955901" w:rsidR="001B7C92" w:rsidRPr="00D26D7A" w:rsidRDefault="001B7C92" w:rsidP="001B7C92">
            <w:pPr>
              <w:rPr>
                <w:rFonts w:asciiTheme="minorHAnsi" w:hAnsiTheme="minorHAnsi" w:cstheme="minorHAnsi"/>
                <w:smallCaps/>
                <w:sz w:val="2"/>
                <w:szCs w:val="2"/>
              </w:rPr>
            </w:pPr>
          </w:p>
          <w:p w14:paraId="626638AE" w14:textId="3934E7DF" w:rsidR="001B7C92" w:rsidRDefault="001B7C92" w:rsidP="001B7C92">
            <w:pPr>
              <w:jc w:val="center"/>
              <w:rPr>
                <w:rFonts w:cstheme="minorHAnsi"/>
              </w:rPr>
            </w:pPr>
          </w:p>
          <w:p w14:paraId="03CAAA24" w14:textId="3DB01C5F" w:rsidR="001B7C92" w:rsidRPr="00D26D7A" w:rsidRDefault="001B7C92" w:rsidP="001B7C92">
            <w:pPr>
              <w:ind w:left="-107"/>
              <w:jc w:val="center"/>
              <w:rPr>
                <w:rFonts w:asciiTheme="minorHAnsi" w:hAnsiTheme="minorHAnsi" w:cstheme="minorHAnsi"/>
                <w:smallCaps/>
              </w:rPr>
            </w:pPr>
          </w:p>
        </w:tc>
      </w:tr>
    </w:tbl>
    <w:p w14:paraId="39F447CC" w14:textId="77777777" w:rsidR="00D26D7A" w:rsidRPr="005479AA" w:rsidRDefault="00D26D7A" w:rsidP="00D26D7A">
      <w:pPr>
        <w:rPr>
          <w:rStyle w:val="IntenseReference"/>
          <w:rFonts w:asciiTheme="minorHAnsi" w:hAnsiTheme="minorHAnsi"/>
          <w:iCs/>
          <w:sz w:val="16"/>
          <w:szCs w:val="16"/>
        </w:rPr>
      </w:pPr>
    </w:p>
    <w:p w14:paraId="3D8CDD63" w14:textId="3026A093" w:rsidR="0032714D" w:rsidRPr="00320E8B" w:rsidRDefault="009C29D8" w:rsidP="00D26D7A">
      <w:pPr>
        <w:jc w:val="center"/>
        <w:rPr>
          <w:rStyle w:val="IntenseReference"/>
          <w:rFonts w:asciiTheme="minorHAnsi" w:hAnsiTheme="minorHAnsi"/>
          <w:iCs/>
          <w:color w:val="323232" w:themeColor="text2"/>
          <w:sz w:val="19"/>
          <w:szCs w:val="19"/>
        </w:rPr>
      </w:pPr>
      <w:r w:rsidRPr="00320E8B">
        <w:rPr>
          <w:rStyle w:val="IntenseReference"/>
          <w:rFonts w:asciiTheme="minorHAnsi" w:hAnsiTheme="minorHAnsi"/>
          <w:iCs/>
          <w:color w:val="323232" w:themeColor="text2"/>
          <w:sz w:val="19"/>
          <w:szCs w:val="19"/>
        </w:rPr>
        <w:t>Parlay</w:t>
      </w:r>
      <w:r w:rsidR="00D26D7A" w:rsidRPr="00320E8B">
        <w:rPr>
          <w:rStyle w:val="IntenseReference"/>
          <w:rFonts w:asciiTheme="minorHAnsi" w:hAnsiTheme="minorHAnsi"/>
          <w:iCs/>
          <w:color w:val="323232" w:themeColor="text2"/>
          <w:sz w:val="19"/>
          <w:szCs w:val="19"/>
        </w:rPr>
        <w:t xml:space="preserve"> </w:t>
      </w:r>
      <w:r w:rsidRPr="00320E8B">
        <w:rPr>
          <w:rStyle w:val="IntenseReference"/>
          <w:rFonts w:asciiTheme="minorHAnsi" w:hAnsiTheme="minorHAnsi"/>
          <w:iCs/>
          <w:color w:val="323232" w:themeColor="text2"/>
          <w:sz w:val="19"/>
          <w:szCs w:val="19"/>
        </w:rPr>
        <w:t xml:space="preserve">Expertise to Next Generation of </w:t>
      </w:r>
      <w:r w:rsidR="00C56E63" w:rsidRPr="00320E8B">
        <w:rPr>
          <w:rStyle w:val="IntenseReference"/>
          <w:rFonts w:asciiTheme="minorHAnsi" w:hAnsiTheme="minorHAnsi"/>
          <w:iCs/>
          <w:color w:val="323232" w:themeColor="text2"/>
          <w:sz w:val="19"/>
          <w:szCs w:val="19"/>
        </w:rPr>
        <w:t>ESG Leaders</w:t>
      </w:r>
      <w:r w:rsidRPr="00320E8B">
        <w:rPr>
          <w:rStyle w:val="IntenseReference"/>
          <w:rFonts w:asciiTheme="minorHAnsi" w:hAnsiTheme="minorHAnsi"/>
          <w:iCs/>
          <w:color w:val="323232" w:themeColor="text2"/>
          <w:sz w:val="19"/>
          <w:szCs w:val="19"/>
        </w:rPr>
        <w:t>—</w:t>
      </w:r>
      <w:r w:rsidR="00D26D7A" w:rsidRPr="00320E8B">
        <w:rPr>
          <w:rStyle w:val="IntenseReference"/>
          <w:rFonts w:asciiTheme="minorHAnsi" w:hAnsiTheme="minorHAnsi"/>
          <w:iCs/>
          <w:color w:val="323232" w:themeColor="text2"/>
          <w:sz w:val="19"/>
          <w:szCs w:val="19"/>
        </w:rPr>
        <w:t xml:space="preserve">Potential </w:t>
      </w:r>
      <w:r w:rsidR="00C56E63" w:rsidRPr="00320E8B">
        <w:rPr>
          <w:rStyle w:val="IntenseReference"/>
          <w:rFonts w:asciiTheme="minorHAnsi" w:hAnsiTheme="minorHAnsi"/>
          <w:iCs/>
          <w:color w:val="323232" w:themeColor="text2"/>
          <w:sz w:val="19"/>
          <w:szCs w:val="19"/>
        </w:rPr>
        <w:t xml:space="preserve">Teaching </w:t>
      </w:r>
      <w:r w:rsidRPr="00320E8B">
        <w:rPr>
          <w:rStyle w:val="IntenseReference"/>
          <w:rFonts w:asciiTheme="minorHAnsi" w:hAnsiTheme="minorHAnsi"/>
          <w:iCs/>
          <w:color w:val="323232" w:themeColor="text2"/>
          <w:sz w:val="19"/>
          <w:szCs w:val="19"/>
        </w:rPr>
        <w:t>Modules/ Lectures:</w:t>
      </w:r>
    </w:p>
    <w:p w14:paraId="54EAED9C" w14:textId="77777777" w:rsidR="00D26D7A" w:rsidRPr="004B1F85" w:rsidRDefault="00D26D7A" w:rsidP="00D26D7A">
      <w:pPr>
        <w:jc w:val="center"/>
        <w:rPr>
          <w:rStyle w:val="IntenseReference"/>
          <w:rFonts w:asciiTheme="minorHAnsi" w:hAnsiTheme="minorHAnsi"/>
          <w:iCs/>
          <w:sz w:val="2"/>
          <w:szCs w:val="2"/>
        </w:rPr>
      </w:pPr>
    </w:p>
    <w:p w14:paraId="43DA60D2" w14:textId="3262A66C" w:rsidR="0032714D" w:rsidRPr="00EB3E76" w:rsidRDefault="001D28CA" w:rsidP="001B7C92">
      <w:pPr>
        <w:pBdr>
          <w:top w:val="single" w:sz="18" w:space="1" w:color="E3DED1" w:themeColor="background2"/>
          <w:left w:val="single" w:sz="18" w:space="4" w:color="E3DED1" w:themeColor="background2"/>
          <w:bottom w:val="single" w:sz="18" w:space="1" w:color="E3DED1" w:themeColor="background2"/>
          <w:right w:val="single" w:sz="18" w:space="4" w:color="E3DED1" w:themeColor="background2"/>
        </w:pBdr>
        <w:jc w:val="center"/>
        <w:rPr>
          <w:rFonts w:asciiTheme="minorHAnsi" w:hAnsiTheme="minorHAnsi"/>
          <w:iCs/>
          <w:color w:val="22223B" w:themeColor="accent1"/>
          <w:spacing w:val="5"/>
          <w:sz w:val="19"/>
          <w:szCs w:val="19"/>
        </w:rPr>
      </w:pPr>
      <w:r w:rsidRPr="00EB3E76">
        <w:rPr>
          <w:rStyle w:val="IntenseReference"/>
          <w:rFonts w:asciiTheme="minorHAnsi" w:hAnsiTheme="minorHAnsi"/>
          <w:b w:val="0"/>
          <w:bCs w:val="0"/>
          <w:iCs/>
          <w:smallCaps w:val="0"/>
          <w:sz w:val="19"/>
          <w:szCs w:val="19"/>
        </w:rPr>
        <w:t xml:space="preserve">Sustainability for Competitive Advantage | Theory &amp; Practice of Sustainable Investing | Emerging Corporate Governance </w:t>
      </w:r>
      <w:r w:rsidR="00430ACE">
        <w:rPr>
          <w:rStyle w:val="IntenseReference"/>
          <w:rFonts w:asciiTheme="minorHAnsi" w:hAnsiTheme="minorHAnsi"/>
          <w:b w:val="0"/>
          <w:bCs w:val="0"/>
          <w:iCs/>
          <w:smallCaps w:val="0"/>
          <w:sz w:val="19"/>
          <w:szCs w:val="19"/>
        </w:rPr>
        <w:t>Best Practice</w:t>
      </w:r>
      <w:r w:rsidRPr="00EB3E76">
        <w:rPr>
          <w:rStyle w:val="IntenseReference"/>
          <w:rFonts w:asciiTheme="minorHAnsi" w:hAnsiTheme="minorHAnsi"/>
          <w:b w:val="0"/>
          <w:bCs w:val="0"/>
          <w:iCs/>
          <w:smallCaps w:val="0"/>
          <w:sz w:val="19"/>
          <w:szCs w:val="19"/>
        </w:rPr>
        <w:t xml:space="preserve"> | </w:t>
      </w:r>
      <w:r w:rsidR="00D26D7A" w:rsidRPr="00EB3E76">
        <w:rPr>
          <w:rStyle w:val="IntenseReference"/>
          <w:rFonts w:asciiTheme="minorHAnsi" w:hAnsiTheme="minorHAnsi"/>
          <w:b w:val="0"/>
          <w:bCs w:val="0"/>
          <w:iCs/>
          <w:smallCaps w:val="0"/>
          <w:sz w:val="19"/>
          <w:szCs w:val="19"/>
        </w:rPr>
        <w:t>Portfolio</w:t>
      </w:r>
      <w:r w:rsidRPr="00EB3E76">
        <w:rPr>
          <w:rStyle w:val="IntenseReference"/>
          <w:rFonts w:asciiTheme="minorHAnsi" w:hAnsiTheme="minorHAnsi"/>
          <w:b w:val="0"/>
          <w:bCs w:val="0"/>
          <w:iCs/>
          <w:smallCaps w:val="0"/>
          <w:sz w:val="19"/>
          <w:szCs w:val="19"/>
        </w:rPr>
        <w:t xml:space="preserve"> Impact—Human Capital Mgt., Executive Comp., Climate Change, Diversity</w:t>
      </w:r>
    </w:p>
    <w:p w14:paraId="27DBF10E" w14:textId="3BBB670D" w:rsidR="007429AB" w:rsidRPr="007429AB" w:rsidRDefault="007429AB" w:rsidP="00AE091C">
      <w:pPr>
        <w:jc w:val="center"/>
        <w:rPr>
          <w:rStyle w:val="IntenseReference"/>
          <w:rFonts w:asciiTheme="minorHAnsi" w:hAnsiTheme="minorHAnsi"/>
          <w:iCs/>
          <w:color w:val="323232" w:themeColor="text2"/>
          <w:sz w:val="4"/>
          <w:szCs w:val="4"/>
        </w:rPr>
      </w:pPr>
    </w:p>
    <w:p w14:paraId="56D83FD0" w14:textId="77777777" w:rsidR="009C29D8" w:rsidRPr="009C29D8" w:rsidRDefault="009C29D8" w:rsidP="007429AB">
      <w:pPr>
        <w:rPr>
          <w:rStyle w:val="IntenseReference"/>
          <w:rFonts w:asciiTheme="minorHAnsi" w:hAnsiTheme="minorHAnsi"/>
          <w:iCs/>
          <w:color w:val="323232" w:themeColor="text2"/>
          <w:sz w:val="10"/>
          <w:szCs w:val="10"/>
        </w:rPr>
      </w:pPr>
    </w:p>
    <w:p w14:paraId="5A991E05" w14:textId="27AFF2FE" w:rsidR="007429AB" w:rsidRPr="007429AB" w:rsidRDefault="00622AD2" w:rsidP="007429AB">
      <w:pPr>
        <w:jc w:val="center"/>
        <w:rPr>
          <w:rFonts w:asciiTheme="minorHAnsi" w:hAnsiTheme="minorHAnsi"/>
          <w:b/>
          <w:bCs/>
          <w:iCs/>
          <w:smallCaps/>
          <w:color w:val="323232" w:themeColor="text2"/>
          <w:spacing w:val="5"/>
          <w:sz w:val="2"/>
          <w:szCs w:val="2"/>
        </w:rPr>
      </w:pPr>
      <w:r w:rsidRPr="00AE091C">
        <w:rPr>
          <w:rFonts w:asciiTheme="minorHAnsi" w:hAnsiTheme="minorHAnsi" w:cs="Times New Roman (Body CS)"/>
          <w:spacing w:val="5"/>
          <w:sz w:val="19"/>
          <w:szCs w:val="19"/>
        </w:rPr>
        <w:t xml:space="preserve"> </w:t>
      </w:r>
    </w:p>
    <w:tbl>
      <w:tblPr>
        <w:tblStyle w:val="TableGrid"/>
        <w:tblW w:w="1233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223B" w:themeFill="accent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0"/>
      </w:tblGrid>
      <w:tr w:rsidR="007429AB" w14:paraId="62D97299" w14:textId="77777777" w:rsidTr="00A43C44">
        <w:tc>
          <w:tcPr>
            <w:tcW w:w="12330" w:type="dxa"/>
            <w:shd w:val="clear" w:color="auto" w:fill="22223B" w:themeFill="accent1"/>
          </w:tcPr>
          <w:p w14:paraId="3F2182E1" w14:textId="77777777" w:rsidR="007429AB" w:rsidRPr="00E96134" w:rsidRDefault="007429AB" w:rsidP="00A43C44">
            <w:pPr>
              <w:ind w:right="-720"/>
              <w:rPr>
                <w:rFonts w:cs="Times New Roman (Body CS)"/>
                <w:b/>
                <w:bCs/>
                <w:smallCaps/>
                <w:sz w:val="2"/>
                <w:szCs w:val="2"/>
              </w:rPr>
            </w:pPr>
          </w:p>
          <w:p w14:paraId="03A6BC25" w14:textId="104D2562" w:rsidR="007429AB" w:rsidRPr="00EB3E76" w:rsidRDefault="007429AB" w:rsidP="00A43C44">
            <w:pPr>
              <w:shd w:val="clear" w:color="auto" w:fill="22223B" w:themeFill="accent1"/>
              <w:ind w:left="-720" w:right="-720" w:firstLine="1440"/>
              <w:rPr>
                <w:rFonts w:asciiTheme="minorHAnsi" w:hAnsiTheme="minorHAnsi" w:cs="Calibri (Body)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9C29D8">
              <w:rPr>
                <w:rFonts w:asciiTheme="minorHAnsi" w:hAnsiTheme="minorHAnsi" w:cs="Calibri (Body)"/>
                <w:b/>
                <w:bCs/>
                <w:smallCaps/>
                <w:color w:val="E3DED1"/>
              </w:rPr>
              <w:t xml:space="preserve"> </w:t>
            </w:r>
            <w:r w:rsidRPr="00EB3E76">
              <w:rPr>
                <w:rFonts w:asciiTheme="minorHAnsi" w:hAnsiTheme="minorHAnsi" w:cs="Calibri (Body)"/>
                <w:b/>
                <w:bCs/>
                <w:smallCaps/>
                <w:color w:val="FFFFFF" w:themeColor="background1"/>
                <w:sz w:val="20"/>
                <w:szCs w:val="20"/>
              </w:rPr>
              <w:t>External ESG Steward—</w:t>
            </w:r>
            <w:r w:rsidR="00D26D7A" w:rsidRPr="00EB3E76">
              <w:rPr>
                <w:rFonts w:asciiTheme="minorHAnsi" w:hAnsiTheme="minorHAnsi" w:cs="Calibri (Body)"/>
                <w:b/>
                <w:bCs/>
                <w:smallCaps/>
                <w:color w:val="FFFFFF" w:themeColor="background1"/>
                <w:sz w:val="20"/>
                <w:szCs w:val="20"/>
              </w:rPr>
              <w:t>Academia</w:t>
            </w:r>
            <w:r w:rsidRPr="00EB3E76">
              <w:rPr>
                <w:rFonts w:asciiTheme="minorHAnsi" w:hAnsiTheme="minorHAnsi" w:cs="Calibri (Body)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| Publications | Media &amp; Conferences</w:t>
            </w:r>
          </w:p>
          <w:p w14:paraId="2E8C9914" w14:textId="77777777" w:rsidR="007429AB" w:rsidRPr="00F0582C" w:rsidRDefault="007429AB" w:rsidP="00A43C44">
            <w:pPr>
              <w:ind w:left="-720" w:right="-720" w:firstLine="1441"/>
              <w:rPr>
                <w:rFonts w:cstheme="minorHAnsi"/>
                <w:b/>
                <w:bCs/>
                <w:smallCaps/>
                <w:color w:val="FFFFFF" w:themeColor="background1"/>
                <w:sz w:val="2"/>
                <w:szCs w:val="2"/>
              </w:rPr>
            </w:pPr>
          </w:p>
        </w:tc>
      </w:tr>
    </w:tbl>
    <w:p w14:paraId="4B0E4BB8" w14:textId="77777777" w:rsidR="007429AB" w:rsidRPr="00F27CEB" w:rsidRDefault="007429AB" w:rsidP="007429AB">
      <w:pPr>
        <w:pStyle w:val="BodyText"/>
        <w:tabs>
          <w:tab w:val="right" w:pos="10800"/>
        </w:tabs>
        <w:rPr>
          <w:rFonts w:asciiTheme="minorHAnsi" w:hAnsiTheme="minorHAnsi"/>
          <w:b/>
          <w:sz w:val="10"/>
          <w:szCs w:val="10"/>
        </w:rPr>
      </w:pPr>
    </w:p>
    <w:p w14:paraId="20AC0C53" w14:textId="5C6B9982" w:rsidR="00704004" w:rsidRPr="007429AB" w:rsidRDefault="00704004" w:rsidP="00704004">
      <w:pPr>
        <w:pStyle w:val="BodyText"/>
        <w:tabs>
          <w:tab w:val="right" w:pos="10800"/>
        </w:tabs>
        <w:rPr>
          <w:rFonts w:asciiTheme="minorHAnsi" w:hAnsiTheme="minorHAnsi"/>
          <w:bCs/>
          <w:sz w:val="19"/>
          <w:szCs w:val="19"/>
        </w:rPr>
      </w:pPr>
      <w:bookmarkStart w:id="0" w:name="_Hlk101856148"/>
      <w:proofErr w:type="spellStart"/>
      <w:r>
        <w:rPr>
          <w:rFonts w:asciiTheme="minorHAnsi" w:hAnsiTheme="minorHAnsi"/>
          <w:b/>
          <w:color w:val="323232" w:themeColor="text2"/>
        </w:rPr>
        <w:t>Zicklin</w:t>
      </w:r>
      <w:proofErr w:type="spellEnd"/>
      <w:r>
        <w:rPr>
          <w:rFonts w:asciiTheme="minorHAnsi" w:hAnsiTheme="minorHAnsi"/>
          <w:b/>
          <w:color w:val="323232" w:themeColor="text2"/>
        </w:rPr>
        <w:t xml:space="preserve"> School of Business Baruch College CUNY</w:t>
      </w:r>
      <w:r w:rsidRPr="00072503">
        <w:rPr>
          <w:rFonts w:asciiTheme="minorHAnsi" w:hAnsiTheme="minorHAnsi"/>
          <w:b/>
          <w:color w:val="323232" w:themeColor="text2"/>
        </w:rPr>
        <w:t xml:space="preserve">—Guest Lecturer </w:t>
      </w:r>
      <w:r w:rsidRPr="00072503">
        <w:rPr>
          <w:rFonts w:asciiTheme="minorHAnsi" w:hAnsiTheme="minorHAnsi"/>
          <w:bCs/>
        </w:rPr>
        <w:t>| New York, NY</w:t>
      </w:r>
      <w:r>
        <w:rPr>
          <w:rFonts w:asciiTheme="minorHAnsi" w:hAnsiTheme="minorHAnsi"/>
          <w:b/>
          <w:sz w:val="19"/>
          <w:szCs w:val="19"/>
        </w:rPr>
        <w:t xml:space="preserve"> </w:t>
      </w:r>
      <w:r>
        <w:rPr>
          <w:rFonts w:asciiTheme="minorHAnsi" w:hAnsiTheme="minorHAnsi"/>
          <w:b/>
          <w:sz w:val="19"/>
          <w:szCs w:val="19"/>
        </w:rPr>
        <w:tab/>
        <w:t xml:space="preserve">         </w:t>
      </w:r>
      <w:r w:rsidRPr="007429AB">
        <w:rPr>
          <w:rFonts w:asciiTheme="minorHAnsi" w:hAnsiTheme="minorHAnsi"/>
          <w:bCs/>
        </w:rPr>
        <w:t>2015–</w:t>
      </w:r>
      <w:r>
        <w:rPr>
          <w:rFonts w:asciiTheme="minorHAnsi" w:hAnsiTheme="minorHAnsi"/>
          <w:bCs/>
        </w:rPr>
        <w:t>2022</w:t>
      </w:r>
    </w:p>
    <w:p w14:paraId="0361A0D3" w14:textId="77777777" w:rsidR="00704004" w:rsidRPr="00D26D7A" w:rsidRDefault="00704004" w:rsidP="00704004">
      <w:pPr>
        <w:pStyle w:val="BodyText"/>
        <w:tabs>
          <w:tab w:val="right" w:pos="10800"/>
        </w:tabs>
        <w:rPr>
          <w:rFonts w:asciiTheme="minorHAnsi" w:hAnsiTheme="minorHAnsi"/>
          <w:bCs/>
          <w:sz w:val="2"/>
          <w:szCs w:val="2"/>
        </w:rPr>
      </w:pPr>
    </w:p>
    <w:p w14:paraId="53637BDE" w14:textId="7D2026F4" w:rsidR="00704004" w:rsidRPr="007429AB" w:rsidRDefault="00704004" w:rsidP="00704004">
      <w:pPr>
        <w:pStyle w:val="BodyText"/>
        <w:tabs>
          <w:tab w:val="right" w:pos="10800"/>
        </w:tabs>
        <w:rPr>
          <w:rFonts w:asciiTheme="minorHAnsi" w:hAnsiTheme="minorHAnsi"/>
          <w:bCs/>
        </w:rPr>
      </w:pPr>
      <w:r w:rsidRPr="007429AB">
        <w:rPr>
          <w:rFonts w:asciiTheme="minorHAnsi" w:hAnsiTheme="minorHAnsi"/>
          <w:bCs/>
        </w:rPr>
        <w:t xml:space="preserve">Speak </w:t>
      </w:r>
      <w:r>
        <w:rPr>
          <w:rFonts w:asciiTheme="minorHAnsi" w:hAnsiTheme="minorHAnsi"/>
          <w:bCs/>
        </w:rPr>
        <w:t>on</w:t>
      </w:r>
      <w:r w:rsidRPr="007429AB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various topics including</w:t>
      </w:r>
      <w:r w:rsidRPr="007429AB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ESG integration, Climate </w:t>
      </w:r>
      <w:r w:rsidR="00FA12C9">
        <w:rPr>
          <w:rFonts w:asciiTheme="minorHAnsi" w:hAnsiTheme="minorHAnsi"/>
          <w:bCs/>
        </w:rPr>
        <w:t>Change,</w:t>
      </w:r>
      <w:r>
        <w:rPr>
          <w:rFonts w:asciiTheme="minorHAnsi" w:hAnsiTheme="minorHAnsi"/>
          <w:bCs/>
        </w:rPr>
        <w:t xml:space="preserve"> Executive Compensation, </w:t>
      </w:r>
      <w:r w:rsidR="00FA12C9">
        <w:rPr>
          <w:rFonts w:asciiTheme="minorHAnsi" w:hAnsiTheme="minorHAnsi"/>
          <w:bCs/>
        </w:rPr>
        <w:t>Corporate</w:t>
      </w:r>
      <w:r>
        <w:rPr>
          <w:rFonts w:asciiTheme="minorHAnsi" w:hAnsiTheme="minorHAnsi"/>
          <w:bCs/>
        </w:rPr>
        <w:t xml:space="preserve"> Political Spending </w:t>
      </w:r>
    </w:p>
    <w:p w14:paraId="7261464E" w14:textId="77777777" w:rsidR="00704004" w:rsidRDefault="00704004" w:rsidP="001D28CA">
      <w:pPr>
        <w:pStyle w:val="BodyText"/>
        <w:tabs>
          <w:tab w:val="right" w:pos="10800"/>
        </w:tabs>
        <w:rPr>
          <w:rFonts w:asciiTheme="minorHAnsi" w:hAnsiTheme="minorHAnsi"/>
          <w:b/>
          <w:color w:val="323232" w:themeColor="text2"/>
        </w:rPr>
      </w:pPr>
    </w:p>
    <w:p w14:paraId="7E7BC082" w14:textId="3FD53BBB" w:rsidR="007429AB" w:rsidRPr="007429AB" w:rsidRDefault="007429AB" w:rsidP="001D28CA">
      <w:pPr>
        <w:pStyle w:val="BodyText"/>
        <w:tabs>
          <w:tab w:val="right" w:pos="10800"/>
        </w:tabs>
        <w:rPr>
          <w:rFonts w:asciiTheme="minorHAnsi" w:hAnsiTheme="minorHAnsi"/>
          <w:bCs/>
          <w:sz w:val="19"/>
          <w:szCs w:val="19"/>
        </w:rPr>
      </w:pPr>
      <w:r w:rsidRPr="00072503">
        <w:rPr>
          <w:rFonts w:asciiTheme="minorHAnsi" w:hAnsiTheme="minorHAnsi"/>
          <w:b/>
          <w:color w:val="323232" w:themeColor="text2"/>
        </w:rPr>
        <w:t>NYU Law School</w:t>
      </w:r>
      <w:r w:rsidR="001D28CA" w:rsidRPr="00072503">
        <w:rPr>
          <w:rFonts w:asciiTheme="minorHAnsi" w:hAnsiTheme="minorHAnsi"/>
          <w:b/>
          <w:color w:val="323232" w:themeColor="text2"/>
        </w:rPr>
        <w:t>—G</w:t>
      </w:r>
      <w:r w:rsidRPr="00072503">
        <w:rPr>
          <w:rFonts w:asciiTheme="minorHAnsi" w:hAnsiTheme="minorHAnsi"/>
          <w:b/>
          <w:color w:val="323232" w:themeColor="text2"/>
        </w:rPr>
        <w:t xml:space="preserve">uest Lecturer </w:t>
      </w:r>
      <w:r w:rsidRPr="00072503">
        <w:rPr>
          <w:rFonts w:asciiTheme="minorHAnsi" w:hAnsiTheme="minorHAnsi"/>
          <w:bCs/>
        </w:rPr>
        <w:t>| New York, NY</w:t>
      </w:r>
      <w:r>
        <w:rPr>
          <w:rFonts w:asciiTheme="minorHAnsi" w:hAnsiTheme="minorHAnsi"/>
          <w:b/>
          <w:sz w:val="19"/>
          <w:szCs w:val="19"/>
        </w:rPr>
        <w:t xml:space="preserve"> </w:t>
      </w:r>
      <w:r>
        <w:rPr>
          <w:rFonts w:asciiTheme="minorHAnsi" w:hAnsiTheme="minorHAnsi"/>
          <w:b/>
          <w:sz w:val="19"/>
          <w:szCs w:val="19"/>
        </w:rPr>
        <w:tab/>
        <w:t xml:space="preserve">         </w:t>
      </w:r>
      <w:r w:rsidRPr="007429AB">
        <w:rPr>
          <w:rFonts w:asciiTheme="minorHAnsi" w:hAnsiTheme="minorHAnsi"/>
          <w:bCs/>
        </w:rPr>
        <w:t>2015–</w:t>
      </w:r>
      <w:r w:rsidR="001D28CA">
        <w:rPr>
          <w:rFonts w:asciiTheme="minorHAnsi" w:hAnsiTheme="minorHAnsi"/>
          <w:bCs/>
        </w:rPr>
        <w:t>2022</w:t>
      </w:r>
    </w:p>
    <w:p w14:paraId="6326F824" w14:textId="77777777" w:rsidR="00D26D7A" w:rsidRPr="00D26D7A" w:rsidRDefault="00D26D7A" w:rsidP="007429AB">
      <w:pPr>
        <w:pStyle w:val="BodyText"/>
        <w:tabs>
          <w:tab w:val="right" w:pos="10800"/>
        </w:tabs>
        <w:rPr>
          <w:rFonts w:asciiTheme="minorHAnsi" w:hAnsiTheme="minorHAnsi"/>
          <w:bCs/>
          <w:sz w:val="2"/>
          <w:szCs w:val="2"/>
        </w:rPr>
      </w:pPr>
    </w:p>
    <w:p w14:paraId="6C95464B" w14:textId="2E75B0A3" w:rsidR="007429AB" w:rsidRPr="007429AB" w:rsidRDefault="007429AB" w:rsidP="007429AB">
      <w:pPr>
        <w:pStyle w:val="BodyText"/>
        <w:tabs>
          <w:tab w:val="right" w:pos="10800"/>
        </w:tabs>
        <w:rPr>
          <w:rFonts w:asciiTheme="minorHAnsi" w:hAnsiTheme="minorHAnsi"/>
          <w:bCs/>
        </w:rPr>
      </w:pPr>
      <w:r w:rsidRPr="007429AB">
        <w:rPr>
          <w:rFonts w:asciiTheme="minorHAnsi" w:hAnsiTheme="minorHAnsi"/>
          <w:bCs/>
        </w:rPr>
        <w:t xml:space="preserve">Speak </w:t>
      </w:r>
      <w:r w:rsidR="00704004">
        <w:rPr>
          <w:rFonts w:asciiTheme="minorHAnsi" w:hAnsiTheme="minorHAnsi"/>
          <w:bCs/>
        </w:rPr>
        <w:t>on</w:t>
      </w:r>
      <w:r w:rsidRPr="007429AB">
        <w:rPr>
          <w:rFonts w:asciiTheme="minorHAnsi" w:hAnsiTheme="minorHAnsi"/>
          <w:bCs/>
        </w:rPr>
        <w:t xml:space="preserve"> </w:t>
      </w:r>
      <w:r w:rsidR="00072503">
        <w:rPr>
          <w:rFonts w:asciiTheme="minorHAnsi" w:hAnsiTheme="minorHAnsi"/>
          <w:bCs/>
        </w:rPr>
        <w:t>various topics including</w:t>
      </w:r>
      <w:r w:rsidRPr="007429AB">
        <w:rPr>
          <w:rFonts w:asciiTheme="minorHAnsi" w:hAnsiTheme="minorHAnsi"/>
          <w:bCs/>
        </w:rPr>
        <w:t xml:space="preserve"> Business Ethics &amp; Law and Management of Financial Services in Changing </w:t>
      </w:r>
      <w:r w:rsidR="00D26D7A" w:rsidRPr="007429AB">
        <w:rPr>
          <w:rFonts w:asciiTheme="minorHAnsi" w:hAnsiTheme="minorHAnsi"/>
          <w:bCs/>
        </w:rPr>
        <w:t>Environment</w:t>
      </w:r>
      <w:r w:rsidR="00072503">
        <w:rPr>
          <w:rFonts w:asciiTheme="minorHAnsi" w:hAnsiTheme="minorHAnsi"/>
          <w:bCs/>
        </w:rPr>
        <w:t>.</w:t>
      </w:r>
    </w:p>
    <w:bookmarkEnd w:id="0"/>
    <w:p w14:paraId="5A67ED0A" w14:textId="5FFD7F5C" w:rsidR="007429AB" w:rsidRPr="007429AB" w:rsidRDefault="007429AB" w:rsidP="00C7724A">
      <w:pPr>
        <w:rPr>
          <w:rFonts w:cstheme="minorHAnsi"/>
          <w:iCs/>
          <w:sz w:val="10"/>
          <w:szCs w:val="10"/>
        </w:rPr>
      </w:pPr>
    </w:p>
    <w:p w14:paraId="5CEC88CC" w14:textId="0487A9D5" w:rsidR="007429AB" w:rsidRDefault="007429AB" w:rsidP="001D28CA">
      <w:pPr>
        <w:rPr>
          <w:rFonts w:asciiTheme="minorHAnsi" w:hAnsiTheme="minorHAnsi"/>
          <w:b/>
          <w:sz w:val="20"/>
          <w:szCs w:val="20"/>
        </w:rPr>
      </w:pPr>
      <w:r w:rsidRPr="00EB3E76">
        <w:rPr>
          <w:rFonts w:asciiTheme="minorHAnsi" w:hAnsiTheme="minorHAnsi"/>
          <w:b/>
          <w:color w:val="323232" w:themeColor="text2"/>
          <w:sz w:val="20"/>
          <w:szCs w:val="20"/>
        </w:rPr>
        <w:t xml:space="preserve">Neuberger Berman MBA Stock Pick Challenge—Judge 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  <w:t xml:space="preserve">      </w:t>
      </w:r>
      <w:r w:rsidR="001D28CA">
        <w:rPr>
          <w:rFonts w:asciiTheme="minorHAnsi" w:hAnsiTheme="minorHAnsi"/>
          <w:b/>
          <w:sz w:val="20"/>
          <w:szCs w:val="20"/>
        </w:rPr>
        <w:t xml:space="preserve">     </w:t>
      </w:r>
      <w:r w:rsidRPr="007429AB">
        <w:rPr>
          <w:rFonts w:asciiTheme="minorHAnsi" w:hAnsiTheme="minorHAnsi"/>
          <w:bCs/>
          <w:sz w:val="20"/>
          <w:szCs w:val="20"/>
        </w:rPr>
        <w:t>2020</w:t>
      </w:r>
      <w:r w:rsidR="001D28CA">
        <w:rPr>
          <w:rFonts w:asciiTheme="minorHAnsi" w:hAnsiTheme="minorHAnsi"/>
          <w:bCs/>
          <w:sz w:val="20"/>
          <w:szCs w:val="20"/>
        </w:rPr>
        <w:t>–2022</w:t>
      </w:r>
    </w:p>
    <w:p w14:paraId="4E111765" w14:textId="77777777" w:rsidR="00D26D7A" w:rsidRPr="00D26D7A" w:rsidRDefault="00D26D7A" w:rsidP="007429AB">
      <w:pPr>
        <w:rPr>
          <w:rFonts w:asciiTheme="minorHAnsi" w:hAnsiTheme="minorHAnsi"/>
          <w:bCs/>
          <w:sz w:val="2"/>
          <w:szCs w:val="2"/>
        </w:rPr>
      </w:pPr>
    </w:p>
    <w:p w14:paraId="7948F237" w14:textId="174AA17D" w:rsidR="007429AB" w:rsidRPr="007429AB" w:rsidRDefault="007429AB" w:rsidP="007429AB">
      <w:pPr>
        <w:rPr>
          <w:rFonts w:asciiTheme="minorHAnsi" w:hAnsiTheme="minorHAnsi"/>
          <w:bCs/>
          <w:sz w:val="20"/>
          <w:szCs w:val="20"/>
        </w:rPr>
      </w:pPr>
      <w:r w:rsidRPr="007429AB">
        <w:rPr>
          <w:rFonts w:asciiTheme="minorHAnsi" w:hAnsiTheme="minorHAnsi"/>
          <w:bCs/>
          <w:sz w:val="20"/>
          <w:szCs w:val="20"/>
        </w:rPr>
        <w:t xml:space="preserve">Review academic submissions and provide feedback on scope of work for integrity and relevancy. </w:t>
      </w:r>
    </w:p>
    <w:p w14:paraId="2530D1C7" w14:textId="77777777" w:rsidR="007429AB" w:rsidRPr="007429AB" w:rsidRDefault="007429AB" w:rsidP="007429AB">
      <w:pPr>
        <w:rPr>
          <w:rFonts w:asciiTheme="minorHAnsi" w:hAnsiTheme="minorHAnsi"/>
          <w:b/>
          <w:sz w:val="10"/>
          <w:szCs w:val="10"/>
        </w:rPr>
      </w:pPr>
    </w:p>
    <w:p w14:paraId="3448A33C" w14:textId="028AE2F0" w:rsidR="007429AB" w:rsidRPr="007429AB" w:rsidRDefault="007429AB" w:rsidP="007429AB">
      <w:pPr>
        <w:rPr>
          <w:rFonts w:asciiTheme="minorHAnsi" w:hAnsiTheme="minorHAnsi"/>
          <w:b/>
          <w:sz w:val="20"/>
          <w:szCs w:val="20"/>
        </w:rPr>
      </w:pPr>
      <w:r w:rsidRPr="00EB3E76">
        <w:rPr>
          <w:rFonts w:asciiTheme="minorHAnsi" w:hAnsiTheme="minorHAnsi"/>
          <w:b/>
          <w:color w:val="323232" w:themeColor="text2"/>
          <w:sz w:val="20"/>
          <w:szCs w:val="20"/>
        </w:rPr>
        <w:t xml:space="preserve">Columbia Business School/SIPA—Panelist &amp; Guest </w:t>
      </w:r>
      <w:r w:rsidRPr="007429AB">
        <w:rPr>
          <w:rFonts w:asciiTheme="minorHAnsi" w:hAnsiTheme="minorHAnsi"/>
          <w:b/>
          <w:sz w:val="20"/>
          <w:szCs w:val="20"/>
        </w:rPr>
        <w:t xml:space="preserve">Lecturer </w:t>
      </w:r>
      <w:r w:rsidRPr="007429AB">
        <w:rPr>
          <w:rFonts w:asciiTheme="minorHAnsi" w:hAnsiTheme="minorHAnsi"/>
          <w:bCs/>
          <w:sz w:val="20"/>
          <w:szCs w:val="20"/>
        </w:rPr>
        <w:t>| New York, NY</w:t>
      </w:r>
      <w:r w:rsidRPr="007429AB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</w:t>
      </w:r>
      <w:r w:rsidRPr="007429AB">
        <w:rPr>
          <w:rFonts w:asciiTheme="minorHAnsi" w:hAnsiTheme="minorHAnsi"/>
          <w:bCs/>
          <w:sz w:val="20"/>
          <w:szCs w:val="20"/>
        </w:rPr>
        <w:t>2006–2019</w:t>
      </w:r>
      <w:r w:rsidRPr="007429AB">
        <w:rPr>
          <w:rFonts w:asciiTheme="minorHAnsi" w:hAnsiTheme="minorHAnsi"/>
          <w:b/>
          <w:sz w:val="20"/>
          <w:szCs w:val="20"/>
        </w:rPr>
        <w:t xml:space="preserve"> </w:t>
      </w:r>
    </w:p>
    <w:p w14:paraId="2E0B6EBA" w14:textId="77777777" w:rsidR="00D26D7A" w:rsidRPr="00D26D7A" w:rsidRDefault="00D26D7A" w:rsidP="007429AB">
      <w:pPr>
        <w:rPr>
          <w:rFonts w:asciiTheme="minorHAnsi" w:hAnsiTheme="minorHAnsi" w:cstheme="minorHAnsi"/>
          <w:iCs/>
          <w:sz w:val="2"/>
          <w:szCs w:val="2"/>
        </w:rPr>
      </w:pPr>
    </w:p>
    <w:p w14:paraId="5158AEBE" w14:textId="4974ED33" w:rsidR="007429AB" w:rsidRDefault="007429AB" w:rsidP="00D26D7A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7429AB">
        <w:rPr>
          <w:rFonts w:asciiTheme="minorHAnsi" w:hAnsiTheme="minorHAnsi" w:cstheme="minorHAnsi"/>
          <w:iCs/>
          <w:sz w:val="20"/>
          <w:szCs w:val="20"/>
        </w:rPr>
        <w:t xml:space="preserve">Columbia’s </w:t>
      </w:r>
      <w:r w:rsidR="00D26D7A" w:rsidRPr="007429AB">
        <w:rPr>
          <w:rFonts w:asciiTheme="minorHAnsi" w:hAnsiTheme="minorHAnsi" w:cstheme="minorHAnsi"/>
          <w:iCs/>
          <w:sz w:val="20"/>
          <w:szCs w:val="20"/>
        </w:rPr>
        <w:t>Energy</w:t>
      </w:r>
      <w:r w:rsidRPr="007429AB">
        <w:rPr>
          <w:rFonts w:asciiTheme="minorHAnsi" w:hAnsiTheme="minorHAnsi" w:cstheme="minorHAnsi"/>
          <w:iCs/>
          <w:sz w:val="20"/>
          <w:szCs w:val="20"/>
        </w:rPr>
        <w:t xml:space="preserve"> Symposium 2020 Energy</w:t>
      </w:r>
      <w:r>
        <w:rPr>
          <w:rFonts w:asciiTheme="minorHAnsi" w:hAnsiTheme="minorHAnsi" w:cstheme="minorHAnsi"/>
          <w:iCs/>
          <w:sz w:val="20"/>
          <w:szCs w:val="20"/>
        </w:rPr>
        <w:t xml:space="preserve"> &amp; </w:t>
      </w:r>
      <w:r w:rsidRPr="007429AB">
        <w:rPr>
          <w:rFonts w:asciiTheme="minorHAnsi" w:hAnsiTheme="minorHAnsi" w:cstheme="minorHAnsi"/>
          <w:iCs/>
          <w:sz w:val="20"/>
          <w:szCs w:val="20"/>
        </w:rPr>
        <w:t>Environment</w:t>
      </w:r>
      <w:r>
        <w:rPr>
          <w:rFonts w:asciiTheme="minorHAnsi" w:hAnsiTheme="minorHAnsi" w:cstheme="minorHAnsi"/>
          <w:iCs/>
          <w:sz w:val="20"/>
          <w:szCs w:val="20"/>
        </w:rPr>
        <w:t xml:space="preserve"> | Student </w:t>
      </w:r>
      <w:r w:rsidRPr="007429AB">
        <w:rPr>
          <w:rFonts w:asciiTheme="minorHAnsi" w:hAnsiTheme="minorHAnsi" w:cstheme="minorHAnsi"/>
          <w:iCs/>
          <w:sz w:val="20"/>
          <w:szCs w:val="20"/>
        </w:rPr>
        <w:t>Orientation: Key Issues in Corporate Leadership</w:t>
      </w:r>
      <w:r>
        <w:rPr>
          <w:rFonts w:asciiTheme="minorHAnsi" w:hAnsiTheme="minorHAnsi" w:cstheme="minorHAnsi"/>
          <w:iCs/>
          <w:sz w:val="20"/>
          <w:szCs w:val="20"/>
        </w:rPr>
        <w:t xml:space="preserve"> &amp; </w:t>
      </w:r>
      <w:r w:rsidRPr="007429AB">
        <w:rPr>
          <w:rFonts w:asciiTheme="minorHAnsi" w:hAnsiTheme="minorHAnsi" w:cstheme="minorHAnsi"/>
          <w:iCs/>
          <w:sz w:val="20"/>
          <w:szCs w:val="20"/>
        </w:rPr>
        <w:t>Ethics</w:t>
      </w:r>
    </w:p>
    <w:p w14:paraId="10FF0C3C" w14:textId="77777777" w:rsidR="001D28CA" w:rsidRPr="001D28CA" w:rsidRDefault="001D28CA" w:rsidP="001D28CA">
      <w:pPr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23850EB3" w14:textId="644CC1BF" w:rsidR="001D28CA" w:rsidRPr="007429AB" w:rsidRDefault="001D28CA" w:rsidP="00475130">
      <w:pPr>
        <w:pBdr>
          <w:top w:val="dashed" w:sz="4" w:space="1" w:color="E3DED1" w:themeColor="background2"/>
        </w:pBdr>
        <w:rPr>
          <w:rFonts w:asciiTheme="minorHAnsi" w:hAnsiTheme="minorHAnsi" w:cstheme="minorHAnsi"/>
          <w:iCs/>
          <w:sz w:val="20"/>
          <w:szCs w:val="20"/>
        </w:rPr>
      </w:pPr>
      <w:r w:rsidRPr="00EB3E76">
        <w:rPr>
          <w:rFonts w:asciiTheme="minorHAnsi" w:hAnsiTheme="minorHAnsi" w:cstheme="minorHAnsi"/>
          <w:b/>
          <w:bCs/>
          <w:iCs/>
          <w:color w:val="323232" w:themeColor="text2"/>
          <w:sz w:val="20"/>
          <w:szCs w:val="20"/>
        </w:rPr>
        <w:t xml:space="preserve">High-Profile Media Outlets—Expert Participant, Speaker, Panelist </w:t>
      </w:r>
      <w:r w:rsidRPr="007429AB">
        <w:rPr>
          <w:rFonts w:asciiTheme="minorHAnsi" w:hAnsiTheme="minorHAnsi" w:cstheme="minorHAnsi"/>
          <w:iCs/>
          <w:sz w:val="20"/>
          <w:szCs w:val="20"/>
        </w:rPr>
        <w:t>| Local &amp; National</w:t>
      </w:r>
      <w:r>
        <w:rPr>
          <w:rFonts w:asciiTheme="minorHAnsi" w:hAnsiTheme="minorHAnsi" w:cstheme="minorHAnsi"/>
          <w:iCs/>
          <w:sz w:val="20"/>
          <w:szCs w:val="20"/>
        </w:rPr>
        <w:t xml:space="preserve"> Level</w:t>
      </w:r>
      <w:r w:rsidRPr="007429AB">
        <w:rPr>
          <w:rFonts w:asciiTheme="minorHAnsi" w:hAnsiTheme="minorHAnsi" w:cstheme="minorHAnsi"/>
          <w:iCs/>
          <w:sz w:val="20"/>
          <w:szCs w:val="20"/>
        </w:rPr>
        <w:tab/>
      </w:r>
      <w:r w:rsidRPr="007429AB">
        <w:rPr>
          <w:rFonts w:asciiTheme="minorHAnsi" w:hAnsiTheme="minorHAnsi" w:cstheme="minorHAnsi"/>
          <w:iCs/>
          <w:sz w:val="20"/>
          <w:szCs w:val="20"/>
        </w:rPr>
        <w:tab/>
      </w:r>
      <w:r w:rsidRPr="007429AB"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 xml:space="preserve">           </w:t>
      </w:r>
      <w:r w:rsidRPr="007429AB">
        <w:rPr>
          <w:rFonts w:asciiTheme="minorHAnsi" w:hAnsiTheme="minorHAnsi" w:cstheme="minorHAnsi"/>
          <w:iCs/>
          <w:sz w:val="20"/>
          <w:szCs w:val="20"/>
        </w:rPr>
        <w:t>2000</w:t>
      </w:r>
      <w:r>
        <w:rPr>
          <w:rFonts w:asciiTheme="minorHAnsi" w:hAnsiTheme="minorHAnsi" w:cstheme="minorHAnsi"/>
          <w:iCs/>
          <w:sz w:val="20"/>
          <w:szCs w:val="20"/>
        </w:rPr>
        <w:t>–2022</w:t>
      </w:r>
    </w:p>
    <w:p w14:paraId="5ABD0D98" w14:textId="77777777" w:rsidR="00D26D7A" w:rsidRPr="00D26D7A" w:rsidRDefault="00D26D7A" w:rsidP="001D28CA">
      <w:pPr>
        <w:rPr>
          <w:rFonts w:asciiTheme="minorHAnsi" w:hAnsiTheme="minorHAnsi" w:cstheme="minorHAnsi"/>
          <w:iCs/>
          <w:sz w:val="2"/>
          <w:szCs w:val="2"/>
        </w:rPr>
      </w:pPr>
    </w:p>
    <w:p w14:paraId="4291A5A5" w14:textId="6F138408" w:rsidR="001D28CA" w:rsidRPr="007429AB" w:rsidRDefault="001D28CA" w:rsidP="001D28CA">
      <w:pPr>
        <w:rPr>
          <w:rFonts w:asciiTheme="minorHAnsi" w:hAnsiTheme="minorHAnsi" w:cstheme="minorHAnsi"/>
          <w:iCs/>
          <w:sz w:val="20"/>
          <w:szCs w:val="20"/>
        </w:rPr>
      </w:pPr>
      <w:r w:rsidRPr="007429AB">
        <w:rPr>
          <w:rFonts w:asciiTheme="minorHAnsi" w:hAnsiTheme="minorHAnsi" w:cstheme="minorHAnsi"/>
          <w:iCs/>
          <w:sz w:val="20"/>
          <w:szCs w:val="20"/>
        </w:rPr>
        <w:t xml:space="preserve">CNBC | Bloomberg TV | BNN Canada | PBS Wealth Track </w:t>
      </w:r>
      <w:r w:rsidR="00D26D7A" w:rsidRPr="007429AB">
        <w:rPr>
          <w:rFonts w:asciiTheme="minorHAnsi" w:hAnsiTheme="minorHAnsi" w:cstheme="minorHAnsi"/>
          <w:iCs/>
          <w:sz w:val="20"/>
          <w:szCs w:val="20"/>
        </w:rPr>
        <w:t>Consuelo</w:t>
      </w:r>
      <w:r w:rsidRPr="007429AB">
        <w:rPr>
          <w:rFonts w:asciiTheme="minorHAnsi" w:hAnsiTheme="minorHAnsi" w:cstheme="minorHAnsi"/>
          <w:iCs/>
          <w:sz w:val="20"/>
          <w:szCs w:val="20"/>
        </w:rPr>
        <w:t xml:space="preserve"> Mack | Wall Street Journal | Barron’s | Investor Business Daily</w:t>
      </w:r>
    </w:p>
    <w:p w14:paraId="4DA5A161" w14:textId="1B0121BC" w:rsidR="001D28CA" w:rsidRPr="00D040C9" w:rsidRDefault="001D28CA" w:rsidP="00C7724A">
      <w:pPr>
        <w:rPr>
          <w:rFonts w:asciiTheme="minorHAnsi" w:hAnsiTheme="minorHAnsi" w:cstheme="minorHAnsi"/>
          <w:iCs/>
          <w:sz w:val="16"/>
          <w:szCs w:val="16"/>
        </w:rPr>
      </w:pPr>
    </w:p>
    <w:p w14:paraId="12BA9F1E" w14:textId="0398AF26" w:rsidR="00D040C9" w:rsidRDefault="00744054" w:rsidP="00475130">
      <w:pPr>
        <w:pBdr>
          <w:top w:val="dashed" w:sz="4" w:space="1" w:color="E3DED1" w:themeColor="background2"/>
        </w:pBdr>
        <w:rPr>
          <w:rFonts w:asciiTheme="minorHAnsi" w:hAnsiTheme="minorHAnsi" w:cstheme="minorHAnsi"/>
          <w:iCs/>
          <w:sz w:val="20"/>
          <w:szCs w:val="20"/>
        </w:rPr>
      </w:pPr>
      <w:r w:rsidRPr="00EB3E76">
        <w:rPr>
          <w:rFonts w:asciiTheme="minorHAnsi" w:hAnsiTheme="minorHAnsi" w:cstheme="minorHAnsi"/>
          <w:b/>
          <w:bCs/>
          <w:iCs/>
          <w:color w:val="323232" w:themeColor="text2"/>
          <w:sz w:val="20"/>
          <w:szCs w:val="20"/>
        </w:rPr>
        <w:t xml:space="preserve">Recent </w:t>
      </w:r>
      <w:r w:rsidR="00D040C9" w:rsidRPr="00EB3E76">
        <w:rPr>
          <w:rFonts w:asciiTheme="minorHAnsi" w:hAnsiTheme="minorHAnsi" w:cstheme="minorHAnsi"/>
          <w:b/>
          <w:bCs/>
          <w:iCs/>
          <w:color w:val="323232" w:themeColor="text2"/>
          <w:sz w:val="20"/>
          <w:szCs w:val="20"/>
        </w:rPr>
        <w:t xml:space="preserve">Financial Conferences—Thought Leader </w:t>
      </w:r>
      <w:r w:rsidR="00D040C9" w:rsidRPr="007429AB">
        <w:rPr>
          <w:rFonts w:asciiTheme="minorHAnsi" w:hAnsiTheme="minorHAnsi" w:cstheme="minorHAnsi"/>
          <w:iCs/>
          <w:sz w:val="20"/>
          <w:szCs w:val="20"/>
        </w:rPr>
        <w:t>| Local &amp; National</w:t>
      </w:r>
      <w:r w:rsidR="00D040C9">
        <w:rPr>
          <w:rFonts w:asciiTheme="minorHAnsi" w:hAnsiTheme="minorHAnsi" w:cstheme="minorHAnsi"/>
          <w:iCs/>
          <w:sz w:val="20"/>
          <w:szCs w:val="20"/>
        </w:rPr>
        <w:t xml:space="preserve"> Level</w:t>
      </w:r>
      <w:r w:rsidR="00D040C9" w:rsidRPr="007429AB">
        <w:rPr>
          <w:rFonts w:asciiTheme="minorHAnsi" w:hAnsiTheme="minorHAnsi" w:cstheme="minorHAnsi"/>
          <w:iCs/>
          <w:sz w:val="20"/>
          <w:szCs w:val="20"/>
        </w:rPr>
        <w:tab/>
      </w:r>
      <w:r w:rsidR="00D040C9" w:rsidRPr="007429AB">
        <w:rPr>
          <w:rFonts w:asciiTheme="minorHAnsi" w:hAnsiTheme="minorHAnsi" w:cstheme="minorHAnsi"/>
          <w:iCs/>
          <w:sz w:val="20"/>
          <w:szCs w:val="20"/>
        </w:rPr>
        <w:tab/>
      </w:r>
      <w:r w:rsidR="00D040C9" w:rsidRPr="007429AB">
        <w:rPr>
          <w:rFonts w:asciiTheme="minorHAnsi" w:hAnsiTheme="minorHAnsi" w:cstheme="minorHAnsi"/>
          <w:iCs/>
          <w:sz w:val="20"/>
          <w:szCs w:val="20"/>
        </w:rPr>
        <w:tab/>
      </w:r>
      <w:r w:rsidR="00D040C9">
        <w:rPr>
          <w:rFonts w:asciiTheme="minorHAnsi" w:hAnsiTheme="minorHAnsi" w:cstheme="minorHAnsi"/>
          <w:iCs/>
          <w:sz w:val="20"/>
          <w:szCs w:val="20"/>
        </w:rPr>
        <w:t xml:space="preserve">                                           </w:t>
      </w:r>
      <w:r w:rsidR="00D040C9" w:rsidRPr="007429AB">
        <w:rPr>
          <w:rFonts w:asciiTheme="minorHAnsi" w:hAnsiTheme="minorHAnsi" w:cstheme="minorHAnsi"/>
          <w:iCs/>
          <w:sz w:val="20"/>
          <w:szCs w:val="20"/>
        </w:rPr>
        <w:t>20</w:t>
      </w:r>
      <w:r w:rsidR="00486120">
        <w:rPr>
          <w:rFonts w:asciiTheme="minorHAnsi" w:hAnsiTheme="minorHAnsi" w:cstheme="minorHAnsi"/>
          <w:iCs/>
          <w:sz w:val="20"/>
          <w:szCs w:val="20"/>
        </w:rPr>
        <w:t>2</w:t>
      </w:r>
      <w:r w:rsidR="00D040C9" w:rsidRPr="007429AB">
        <w:rPr>
          <w:rFonts w:asciiTheme="minorHAnsi" w:hAnsiTheme="minorHAnsi" w:cstheme="minorHAnsi"/>
          <w:iCs/>
          <w:sz w:val="20"/>
          <w:szCs w:val="20"/>
        </w:rPr>
        <w:t>0</w:t>
      </w:r>
      <w:r w:rsidR="00D040C9">
        <w:rPr>
          <w:rFonts w:asciiTheme="minorHAnsi" w:hAnsiTheme="minorHAnsi" w:cstheme="minorHAnsi"/>
          <w:iCs/>
          <w:sz w:val="20"/>
          <w:szCs w:val="20"/>
        </w:rPr>
        <w:t>–2022</w:t>
      </w:r>
    </w:p>
    <w:p w14:paraId="477865E5" w14:textId="77777777" w:rsidR="00D26D7A" w:rsidRPr="00D26D7A" w:rsidRDefault="00D26D7A" w:rsidP="00475130">
      <w:pPr>
        <w:rPr>
          <w:rFonts w:asciiTheme="minorHAnsi" w:hAnsiTheme="minorHAnsi" w:cstheme="minorHAnsi"/>
          <w:color w:val="000000" w:themeColor="text1"/>
          <w:sz w:val="2"/>
          <w:szCs w:val="2"/>
        </w:rPr>
      </w:pPr>
    </w:p>
    <w:p w14:paraId="1C76F4B4" w14:textId="21BF6AFE" w:rsidR="00D040C9" w:rsidRPr="001D28CA" w:rsidRDefault="00D040C9" w:rsidP="00475130">
      <w:pPr>
        <w:rPr>
          <w:rFonts w:asciiTheme="minorHAnsi" w:hAnsiTheme="minorHAnsi" w:cstheme="minorHAnsi"/>
          <w:iCs/>
          <w:sz w:val="20"/>
          <w:szCs w:val="20"/>
        </w:rPr>
      </w:pPr>
      <w:r w:rsidRPr="001D28CA">
        <w:rPr>
          <w:rFonts w:asciiTheme="minorHAnsi" w:hAnsiTheme="minorHAnsi" w:cstheme="minorHAnsi"/>
          <w:color w:val="000000" w:themeColor="text1"/>
          <w:sz w:val="20"/>
          <w:szCs w:val="20"/>
        </w:rPr>
        <w:t>Wall Street Journal ESG Leadership Forum | 2021</w:t>
      </w:r>
    </w:p>
    <w:p w14:paraId="1A9656B7" w14:textId="5F3CFE25" w:rsidR="00D040C9" w:rsidRPr="001D28CA" w:rsidRDefault="00D040C9" w:rsidP="00D040C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28C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Council on </w:t>
      </w:r>
      <w:r w:rsidR="00D26D7A" w:rsidRPr="001D28CA">
        <w:rPr>
          <w:rFonts w:asciiTheme="minorHAnsi" w:hAnsiTheme="minorHAnsi" w:cstheme="minorHAnsi"/>
          <w:color w:val="000000" w:themeColor="text1"/>
          <w:sz w:val="20"/>
          <w:szCs w:val="20"/>
        </w:rPr>
        <w:t>Institutional</w:t>
      </w:r>
      <w:r w:rsidRPr="001D28C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Investors (CIA ) Annual Boot Camp on Corporate Governance &amp; Proxy Voting | 2021</w:t>
      </w:r>
    </w:p>
    <w:p w14:paraId="14895C3C" w14:textId="7EF3BAE2" w:rsidR="00D040C9" w:rsidRPr="001D28CA" w:rsidRDefault="00D040C9" w:rsidP="00D040C9">
      <w:pPr>
        <w:rPr>
          <w:rFonts w:asciiTheme="minorHAnsi" w:hAnsiTheme="minorHAnsi" w:cstheme="minorHAnsi"/>
          <w:iCs/>
          <w:sz w:val="20"/>
          <w:szCs w:val="20"/>
        </w:rPr>
      </w:pPr>
      <w:r w:rsidRPr="001D28CA">
        <w:rPr>
          <w:rFonts w:asciiTheme="minorHAnsi" w:hAnsiTheme="minorHAnsi" w:cstheme="minorHAnsi"/>
          <w:iCs/>
          <w:sz w:val="20"/>
          <w:szCs w:val="20"/>
        </w:rPr>
        <w:t xml:space="preserve">Neuberger Berman Global Webinar on Climate Change &amp; Investment </w:t>
      </w:r>
      <w:r w:rsidR="00D26D7A" w:rsidRPr="001D28CA">
        <w:rPr>
          <w:rFonts w:asciiTheme="minorHAnsi" w:hAnsiTheme="minorHAnsi" w:cstheme="minorHAnsi"/>
          <w:iCs/>
          <w:sz w:val="20"/>
          <w:szCs w:val="20"/>
        </w:rPr>
        <w:t>Opportunities</w:t>
      </w:r>
      <w:r w:rsidRPr="001D28CA">
        <w:rPr>
          <w:rFonts w:asciiTheme="minorHAnsi" w:hAnsiTheme="minorHAnsi" w:cstheme="minorHAnsi"/>
          <w:iCs/>
          <w:sz w:val="20"/>
          <w:szCs w:val="20"/>
        </w:rPr>
        <w:t xml:space="preserve"> in Electrification | 2021</w:t>
      </w:r>
    </w:p>
    <w:p w14:paraId="4A5DBE87" w14:textId="4177085E" w:rsidR="00D040C9" w:rsidRDefault="00D040C9" w:rsidP="00C7724A">
      <w:pPr>
        <w:rPr>
          <w:rFonts w:asciiTheme="minorHAnsi" w:hAnsiTheme="minorHAnsi" w:cstheme="minorHAnsi"/>
          <w:iCs/>
          <w:sz w:val="20"/>
          <w:szCs w:val="20"/>
        </w:rPr>
      </w:pPr>
      <w:r w:rsidRPr="001D28CA">
        <w:rPr>
          <w:rFonts w:asciiTheme="minorHAnsi" w:hAnsiTheme="minorHAnsi" w:cstheme="minorHAnsi"/>
          <w:iCs/>
          <w:sz w:val="20"/>
          <w:szCs w:val="20"/>
        </w:rPr>
        <w:t>Fidelity National Wealth Advisory Call on Sustainable Investing | 2020</w:t>
      </w:r>
    </w:p>
    <w:p w14:paraId="0E88E09C" w14:textId="341D67B6" w:rsidR="00486120" w:rsidRPr="00486120" w:rsidRDefault="00486120" w:rsidP="00C7724A">
      <w:pPr>
        <w:rPr>
          <w:rFonts w:asciiTheme="minorHAnsi" w:hAnsiTheme="minorHAnsi" w:cstheme="minorHAnsi"/>
          <w:iCs/>
          <w:sz w:val="16"/>
          <w:szCs w:val="16"/>
        </w:rPr>
      </w:pPr>
    </w:p>
    <w:p w14:paraId="646622DC" w14:textId="77777777" w:rsidR="00486120" w:rsidRPr="007429AB" w:rsidRDefault="00486120" w:rsidP="00475130">
      <w:pPr>
        <w:pBdr>
          <w:top w:val="dashed" w:sz="4" w:space="1" w:color="E3DED1" w:themeColor="background2"/>
        </w:pBdr>
        <w:rPr>
          <w:rFonts w:asciiTheme="minorHAnsi" w:hAnsiTheme="minorHAnsi" w:cstheme="minorHAnsi"/>
          <w:iCs/>
          <w:sz w:val="20"/>
          <w:szCs w:val="20"/>
        </w:rPr>
      </w:pPr>
      <w:r w:rsidRPr="00EB3E76">
        <w:rPr>
          <w:rFonts w:asciiTheme="minorHAnsi" w:hAnsiTheme="minorHAnsi" w:cstheme="minorHAnsi"/>
          <w:b/>
          <w:bCs/>
          <w:iCs/>
          <w:color w:val="323232" w:themeColor="text2"/>
          <w:sz w:val="20"/>
          <w:szCs w:val="20"/>
        </w:rPr>
        <w:t>Recent Publications &amp; Podcasts—Author &amp; Speaker</w:t>
      </w:r>
      <w:r w:rsidRPr="00EB3E76">
        <w:rPr>
          <w:rFonts w:asciiTheme="minorHAnsi" w:hAnsiTheme="minorHAnsi" w:cstheme="minorHAnsi"/>
          <w:iCs/>
          <w:color w:val="323232" w:themeColor="text2"/>
          <w:sz w:val="20"/>
          <w:szCs w:val="20"/>
        </w:rPr>
        <w:t xml:space="preserve"> </w:t>
      </w:r>
      <w:r w:rsidRPr="007429AB">
        <w:rPr>
          <w:rFonts w:asciiTheme="minorHAnsi" w:hAnsiTheme="minorHAnsi" w:cstheme="minorHAnsi"/>
          <w:iCs/>
          <w:sz w:val="20"/>
          <w:szCs w:val="20"/>
        </w:rPr>
        <w:t xml:space="preserve">| National &amp; Global Level </w:t>
      </w:r>
      <w:r>
        <w:rPr>
          <w:rFonts w:asciiTheme="minorHAnsi" w:hAnsiTheme="minorHAnsi" w:cstheme="minorHAnsi"/>
          <w:iCs/>
          <w:sz w:val="20"/>
          <w:szCs w:val="20"/>
        </w:rPr>
        <w:t xml:space="preserve">                                                                             </w:t>
      </w:r>
      <w:r w:rsidRPr="007429AB">
        <w:rPr>
          <w:rFonts w:asciiTheme="minorHAnsi" w:hAnsiTheme="minorHAnsi" w:cstheme="minorHAnsi"/>
          <w:iCs/>
          <w:sz w:val="20"/>
          <w:szCs w:val="20"/>
        </w:rPr>
        <w:t>20</w:t>
      </w:r>
      <w:r>
        <w:rPr>
          <w:rFonts w:asciiTheme="minorHAnsi" w:hAnsiTheme="minorHAnsi" w:cstheme="minorHAnsi"/>
          <w:iCs/>
          <w:sz w:val="20"/>
          <w:szCs w:val="20"/>
        </w:rPr>
        <w:t>18–2020</w:t>
      </w:r>
      <w:r w:rsidRPr="007429AB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3D542EAF" w14:textId="77777777" w:rsidR="00486120" w:rsidRPr="00D26D7A" w:rsidRDefault="00486120" w:rsidP="00486120">
      <w:pPr>
        <w:rPr>
          <w:rFonts w:asciiTheme="minorHAnsi" w:hAnsiTheme="minorHAnsi" w:cstheme="minorHAnsi"/>
          <w:iCs/>
          <w:sz w:val="2"/>
          <w:szCs w:val="2"/>
        </w:rPr>
      </w:pPr>
    </w:p>
    <w:p w14:paraId="618FC477" w14:textId="201FC6C4" w:rsidR="00486120" w:rsidRPr="007429AB" w:rsidRDefault="00486120" w:rsidP="00486120">
      <w:pPr>
        <w:rPr>
          <w:rFonts w:asciiTheme="minorHAnsi" w:hAnsiTheme="minorHAnsi" w:cstheme="minorHAnsi"/>
          <w:iCs/>
          <w:sz w:val="20"/>
          <w:szCs w:val="20"/>
        </w:rPr>
      </w:pPr>
      <w:r w:rsidRPr="007429AB">
        <w:rPr>
          <w:rFonts w:asciiTheme="minorHAnsi" w:hAnsiTheme="minorHAnsi" w:cstheme="minorHAnsi"/>
          <w:iCs/>
          <w:sz w:val="20"/>
          <w:szCs w:val="20"/>
        </w:rPr>
        <w:t>Material</w:t>
      </w:r>
      <w:r w:rsidR="00433B9F">
        <w:rPr>
          <w:rFonts w:asciiTheme="minorHAnsi" w:hAnsiTheme="minorHAnsi" w:cstheme="minorHAnsi"/>
          <w:iCs/>
          <w:sz w:val="20"/>
          <w:szCs w:val="20"/>
        </w:rPr>
        <w:t>ity</w:t>
      </w:r>
      <w:r w:rsidRPr="007429AB">
        <w:rPr>
          <w:rFonts w:asciiTheme="minorHAnsi" w:hAnsiTheme="minorHAnsi" w:cstheme="minorHAnsi"/>
          <w:iCs/>
          <w:sz w:val="20"/>
          <w:szCs w:val="20"/>
        </w:rPr>
        <w:t xml:space="preserve"> Matters | 10</w:t>
      </w:r>
      <w:r>
        <w:rPr>
          <w:rFonts w:asciiTheme="minorHAnsi" w:hAnsiTheme="minorHAnsi" w:cstheme="minorHAnsi"/>
          <w:iCs/>
          <w:sz w:val="20"/>
          <w:szCs w:val="20"/>
        </w:rPr>
        <w:t>-</w:t>
      </w:r>
      <w:r w:rsidRPr="007429AB">
        <w:rPr>
          <w:rFonts w:asciiTheme="minorHAnsi" w:hAnsiTheme="minorHAnsi" w:cstheme="minorHAnsi"/>
          <w:iCs/>
          <w:sz w:val="20"/>
          <w:szCs w:val="20"/>
        </w:rPr>
        <w:t>16</w:t>
      </w:r>
      <w:r>
        <w:rPr>
          <w:rFonts w:asciiTheme="minorHAnsi" w:hAnsiTheme="minorHAnsi" w:cstheme="minorHAnsi"/>
          <w:iCs/>
          <w:sz w:val="20"/>
          <w:szCs w:val="20"/>
        </w:rPr>
        <w:t>-</w:t>
      </w:r>
      <w:r w:rsidRPr="007429AB">
        <w:rPr>
          <w:rFonts w:asciiTheme="minorHAnsi" w:hAnsiTheme="minorHAnsi" w:cstheme="minorHAnsi"/>
          <w:iCs/>
          <w:sz w:val="20"/>
          <w:szCs w:val="20"/>
        </w:rPr>
        <w:t>2020</w:t>
      </w:r>
    </w:p>
    <w:p w14:paraId="637101B7" w14:textId="77777777" w:rsidR="00486120" w:rsidRPr="007429AB" w:rsidRDefault="00486120" w:rsidP="00486120">
      <w:pPr>
        <w:rPr>
          <w:rFonts w:asciiTheme="minorHAnsi" w:hAnsiTheme="minorHAnsi" w:cstheme="minorHAnsi"/>
          <w:iCs/>
          <w:sz w:val="20"/>
          <w:szCs w:val="20"/>
        </w:rPr>
      </w:pPr>
      <w:r w:rsidRPr="007429AB">
        <w:rPr>
          <w:rFonts w:asciiTheme="minorHAnsi" w:hAnsiTheme="minorHAnsi" w:cstheme="minorHAnsi"/>
          <w:iCs/>
          <w:sz w:val="20"/>
          <w:szCs w:val="20"/>
        </w:rPr>
        <w:t>Gender Diversity Impact: Assessing Gender Diversity at the Portfolio Level | 10</w:t>
      </w:r>
      <w:r>
        <w:rPr>
          <w:rFonts w:asciiTheme="minorHAnsi" w:hAnsiTheme="minorHAnsi" w:cstheme="minorHAnsi"/>
          <w:iCs/>
          <w:sz w:val="20"/>
          <w:szCs w:val="20"/>
        </w:rPr>
        <w:t>-05-</w:t>
      </w:r>
      <w:r w:rsidRPr="007429AB">
        <w:rPr>
          <w:rFonts w:asciiTheme="minorHAnsi" w:hAnsiTheme="minorHAnsi" w:cstheme="minorHAnsi"/>
          <w:iCs/>
          <w:sz w:val="20"/>
          <w:szCs w:val="20"/>
        </w:rPr>
        <w:t>2020</w:t>
      </w:r>
    </w:p>
    <w:p w14:paraId="015BA652" w14:textId="7B62B5E9" w:rsidR="00486120" w:rsidRDefault="00CD3AF3" w:rsidP="00486120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C</w:t>
      </w:r>
      <w:r w:rsidR="00486120" w:rsidRPr="007429AB">
        <w:rPr>
          <w:rFonts w:asciiTheme="minorHAnsi" w:hAnsiTheme="minorHAnsi" w:cstheme="minorHAnsi"/>
          <w:iCs/>
          <w:sz w:val="20"/>
          <w:szCs w:val="20"/>
        </w:rPr>
        <w:t>ompany Leadership During COVID-19: An ESG Lens | 3-03-2020</w:t>
      </w:r>
    </w:p>
    <w:p w14:paraId="34084D4A" w14:textId="77777777" w:rsidR="00486120" w:rsidRDefault="00486120" w:rsidP="00486120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ESG Investing: An Active Approach to Long-Term Value Creation | 1-11-2019</w:t>
      </w:r>
    </w:p>
    <w:p w14:paraId="3D89DDE3" w14:textId="77777777" w:rsidR="00486120" w:rsidRDefault="00486120" w:rsidP="00486120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Disruptive Forces in Investing Podcast: Role of Human Capital Management in Investment Decision Making | 11-12-2019</w:t>
      </w:r>
    </w:p>
    <w:tbl>
      <w:tblPr>
        <w:tblStyle w:val="TableGrid"/>
        <w:tblW w:w="12415" w:type="dxa"/>
        <w:tblInd w:w="-900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223B" w:themeFill="accent1"/>
        <w:tblLook w:val="04A0" w:firstRow="1" w:lastRow="0" w:firstColumn="1" w:lastColumn="0" w:noHBand="0" w:noVBand="1"/>
      </w:tblPr>
      <w:tblGrid>
        <w:gridCol w:w="12415"/>
      </w:tblGrid>
      <w:tr w:rsidR="00B148DB" w:rsidRPr="00B148DB" w14:paraId="51119A46" w14:textId="77777777" w:rsidTr="006F6279">
        <w:tc>
          <w:tcPr>
            <w:tcW w:w="12415" w:type="dxa"/>
            <w:shd w:val="clear" w:color="auto" w:fill="22223B" w:themeFill="accent1"/>
          </w:tcPr>
          <w:p w14:paraId="5E59270B" w14:textId="77777777" w:rsidR="007429AB" w:rsidRPr="00B148DB" w:rsidRDefault="007429AB" w:rsidP="00A43C44">
            <w:pPr>
              <w:ind w:left="-158"/>
              <w:rPr>
                <w:sz w:val="44"/>
                <w:szCs w:val="44"/>
              </w:rPr>
            </w:pPr>
          </w:p>
          <w:p w14:paraId="1D3BACA3" w14:textId="0DDD350D" w:rsidR="007429AB" w:rsidRPr="00B148DB" w:rsidRDefault="007429AB" w:rsidP="00A43C44">
            <w:pPr>
              <w:ind w:left="-28"/>
              <w:rPr>
                <w:rFonts w:cs="Times New Roman (Body CS)"/>
                <w:b/>
                <w:bCs/>
                <w:smallCaps/>
                <w:sz w:val="48"/>
                <w:szCs w:val="48"/>
              </w:rPr>
            </w:pPr>
            <w:r w:rsidRPr="00B148DB">
              <w:rPr>
                <w:rFonts w:cs="Times New Roman (Body CS)"/>
                <w:b/>
                <w:bCs/>
                <w:smallCaps/>
                <w:sz w:val="48"/>
                <w:szCs w:val="48"/>
              </w:rPr>
              <w:t xml:space="preserve">       </w:t>
            </w:r>
            <w:r w:rsidRPr="00B148DB">
              <w:rPr>
                <w:rFonts w:asciiTheme="minorHAnsi" w:hAnsiTheme="minorHAnsi" w:cs="Times New Roman (Body CS)"/>
                <w:b/>
                <w:bCs/>
                <w:smallCaps/>
                <w:sz w:val="48"/>
                <w:szCs w:val="48"/>
              </w:rPr>
              <w:t xml:space="preserve"> Ingrid S. Dyott                                                                                    </w:t>
            </w:r>
            <w:r w:rsidR="00E16A6A" w:rsidRPr="00B148DB">
              <w:rPr>
                <w:rFonts w:asciiTheme="minorHAnsi" w:hAnsiTheme="minorHAnsi" w:cs="Times New Roman (Body CS)"/>
                <w:b/>
                <w:bCs/>
                <w:smallCaps/>
                <w:sz w:val="48"/>
                <w:szCs w:val="48"/>
              </w:rPr>
              <w:t xml:space="preserve">  </w:t>
            </w:r>
            <w:r w:rsidRPr="00B148DB">
              <w:rPr>
                <w:rFonts w:asciiTheme="minorHAnsi" w:hAnsiTheme="minorHAnsi" w:cs="Times New Roman (Body CS)"/>
                <w:b/>
                <w:bCs/>
                <w:smallCaps/>
                <w:sz w:val="48"/>
                <w:szCs w:val="48"/>
              </w:rPr>
              <w:t xml:space="preserve"> </w:t>
            </w:r>
            <w:r w:rsidRPr="00B148DB">
              <w:rPr>
                <w:rFonts w:asciiTheme="minorHAnsi" w:hAnsiTheme="minorHAnsi" w:cs="Times New Roman (Body CS)"/>
                <w:sz w:val="20"/>
                <w:szCs w:val="20"/>
              </w:rPr>
              <w:t>P</w:t>
            </w:r>
            <w:r w:rsidRPr="00B148DB">
              <w:rPr>
                <w:rFonts w:asciiTheme="minorHAnsi" w:hAnsiTheme="minorHAnsi" w:cs="Times New Roman (Body CS)"/>
                <w:smallCaps/>
                <w:sz w:val="20"/>
                <w:szCs w:val="20"/>
              </w:rPr>
              <w:t>age 2</w:t>
            </w:r>
          </w:p>
          <w:p w14:paraId="155AA250" w14:textId="77777777" w:rsidR="007429AB" w:rsidRPr="00B148DB" w:rsidRDefault="007429AB" w:rsidP="00A43C44">
            <w:pPr>
              <w:pStyle w:val="ListParagraph"/>
              <w:numPr>
                <w:ilvl w:val="0"/>
                <w:numId w:val="2"/>
              </w:numPr>
              <w:ind w:right="-464"/>
              <w:rPr>
                <w:rFonts w:cs="Times New Roman (Body CS)"/>
                <w:b/>
                <w:bCs/>
                <w:smallCaps/>
                <w:color w:val="auto"/>
                <w:sz w:val="4"/>
                <w:szCs w:val="4"/>
              </w:rPr>
            </w:pPr>
          </w:p>
        </w:tc>
      </w:tr>
    </w:tbl>
    <w:p w14:paraId="45B24B94" w14:textId="77777777" w:rsidR="007429AB" w:rsidRPr="007429AB" w:rsidRDefault="007429AB" w:rsidP="007429AB">
      <w:pPr>
        <w:rPr>
          <w:rFonts w:asciiTheme="minorHAnsi" w:hAnsiTheme="minorHAnsi"/>
          <w:b/>
          <w:sz w:val="10"/>
          <w:szCs w:val="10"/>
        </w:rPr>
      </w:pPr>
    </w:p>
    <w:p w14:paraId="1F9A4FE3" w14:textId="77777777" w:rsidR="007429AB" w:rsidRPr="006F6279" w:rsidRDefault="007429AB" w:rsidP="00C7724A">
      <w:pPr>
        <w:rPr>
          <w:rFonts w:cstheme="minorHAnsi"/>
          <w:iCs/>
          <w:sz w:val="10"/>
          <w:szCs w:val="10"/>
        </w:rPr>
      </w:pPr>
    </w:p>
    <w:tbl>
      <w:tblPr>
        <w:tblStyle w:val="TableGrid"/>
        <w:tblW w:w="1233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223B" w:themeFill="accent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0"/>
      </w:tblGrid>
      <w:tr w:rsidR="00C7724A" w14:paraId="69D86D54" w14:textId="77777777" w:rsidTr="00886C15">
        <w:tc>
          <w:tcPr>
            <w:tcW w:w="12330" w:type="dxa"/>
            <w:shd w:val="clear" w:color="auto" w:fill="22223B" w:themeFill="accent1"/>
          </w:tcPr>
          <w:p w14:paraId="5D376231" w14:textId="77777777" w:rsidR="00C7724A" w:rsidRPr="00E96134" w:rsidRDefault="00C7724A" w:rsidP="00886C15">
            <w:pPr>
              <w:ind w:right="-720"/>
              <w:rPr>
                <w:rFonts w:cs="Times New Roman (Body CS)"/>
                <w:b/>
                <w:bCs/>
                <w:smallCaps/>
                <w:sz w:val="2"/>
                <w:szCs w:val="2"/>
              </w:rPr>
            </w:pPr>
          </w:p>
          <w:p w14:paraId="30BED622" w14:textId="749B1243" w:rsidR="00C7724A" w:rsidRPr="00EB3E76" w:rsidRDefault="00C7724A" w:rsidP="00886C15">
            <w:pPr>
              <w:shd w:val="clear" w:color="auto" w:fill="22223B" w:themeFill="accent1"/>
              <w:ind w:left="-720" w:right="-720" w:firstLine="1440"/>
              <w:rPr>
                <w:rFonts w:asciiTheme="minorHAnsi" w:hAnsiTheme="minorHAnsi" w:cs="Calibri (Body)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 w:rsidRPr="006C67F8">
              <w:rPr>
                <w:rFonts w:asciiTheme="minorHAnsi" w:hAnsiTheme="minorHAnsi" w:cs="Calibri (Body)"/>
                <w:b/>
                <w:bCs/>
                <w:smallCaps/>
                <w:color w:val="FFFFFF" w:themeColor="background1"/>
                <w:sz w:val="22"/>
                <w:szCs w:val="22"/>
              </w:rPr>
              <w:t xml:space="preserve"> </w:t>
            </w:r>
            <w:r w:rsidRPr="00EB3E76">
              <w:rPr>
                <w:rFonts w:asciiTheme="minorHAnsi" w:hAnsiTheme="minorHAnsi" w:cs="Calibri (Body)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High-Impac</w:t>
            </w:r>
            <w:r w:rsidR="007429AB" w:rsidRPr="00EB3E76">
              <w:rPr>
                <w:rFonts w:asciiTheme="minorHAnsi" w:hAnsiTheme="minorHAnsi" w:cs="Calibri (Body)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t Corporate </w:t>
            </w:r>
            <w:r w:rsidR="00E66E97" w:rsidRPr="00EB3E76">
              <w:rPr>
                <w:rFonts w:asciiTheme="minorHAnsi" w:hAnsiTheme="minorHAnsi" w:cs="Calibri (Body)"/>
                <w:b/>
                <w:bCs/>
                <w:smallCaps/>
                <w:color w:val="FFFFFF" w:themeColor="background1"/>
                <w:sz w:val="20"/>
                <w:szCs w:val="20"/>
              </w:rPr>
              <w:t>Leadership</w:t>
            </w:r>
          </w:p>
          <w:p w14:paraId="24299225" w14:textId="77777777" w:rsidR="00C7724A" w:rsidRPr="00F0582C" w:rsidRDefault="00C7724A" w:rsidP="00886C15">
            <w:pPr>
              <w:ind w:left="-720" w:right="-720" w:firstLine="1441"/>
              <w:rPr>
                <w:rFonts w:cstheme="minorHAnsi"/>
                <w:b/>
                <w:bCs/>
                <w:smallCaps/>
                <w:color w:val="FFFFFF" w:themeColor="background1"/>
                <w:sz w:val="2"/>
                <w:szCs w:val="2"/>
              </w:rPr>
            </w:pPr>
          </w:p>
        </w:tc>
      </w:tr>
    </w:tbl>
    <w:p w14:paraId="2EE73231" w14:textId="77777777" w:rsidR="00C7724A" w:rsidRPr="004D61D8" w:rsidRDefault="00C7724A" w:rsidP="00C7724A">
      <w:pPr>
        <w:pStyle w:val="BodyText"/>
        <w:tabs>
          <w:tab w:val="right" w:pos="10800"/>
        </w:tabs>
        <w:rPr>
          <w:rFonts w:asciiTheme="minorHAnsi" w:hAnsiTheme="minorHAnsi" w:cstheme="minorHAnsi"/>
          <w:sz w:val="4"/>
          <w:szCs w:val="4"/>
        </w:rPr>
      </w:pPr>
    </w:p>
    <w:p w14:paraId="767D533F" w14:textId="77777777" w:rsidR="00446102" w:rsidRPr="00E9120D" w:rsidRDefault="00446102" w:rsidP="00446102">
      <w:pPr>
        <w:rPr>
          <w:rFonts w:asciiTheme="minorHAnsi" w:hAnsiTheme="minorHAnsi" w:cstheme="minorHAnsi"/>
          <w:sz w:val="12"/>
          <w:szCs w:val="12"/>
        </w:rPr>
      </w:pPr>
    </w:p>
    <w:p w14:paraId="71E3633B" w14:textId="63BAEC25" w:rsidR="00E66E97" w:rsidRPr="00685F6E" w:rsidRDefault="007429AB" w:rsidP="00E66E97">
      <w:pPr>
        <w:pBdr>
          <w:top w:val="single" w:sz="4" w:space="1" w:color="808080" w:themeColor="background1" w:themeShade="80"/>
          <w:bottom w:val="single" w:sz="4" w:space="1" w:color="808080" w:themeColor="background1" w:themeShade="80"/>
        </w:pBdr>
        <w:tabs>
          <w:tab w:val="right" w:pos="10800"/>
        </w:tabs>
        <w:rPr>
          <w:rFonts w:asciiTheme="minorHAnsi" w:hAnsiTheme="minorHAnsi"/>
          <w:b/>
          <w:color w:val="323232" w:themeColor="text2"/>
          <w:sz w:val="20"/>
          <w:szCs w:val="20"/>
        </w:rPr>
      </w:pPr>
      <w:r>
        <w:rPr>
          <w:rFonts w:asciiTheme="minorHAnsi" w:hAnsiTheme="minorHAnsi" w:cs="Times New Roman (Body CS)"/>
          <w:b/>
          <w:smallCaps/>
          <w:color w:val="323232" w:themeColor="text2"/>
          <w:sz w:val="20"/>
          <w:szCs w:val="20"/>
        </w:rPr>
        <w:t>Neuberger Berman, LLC</w:t>
      </w:r>
      <w:r w:rsidR="006B1D49" w:rsidRPr="00685F6E">
        <w:rPr>
          <w:rFonts w:asciiTheme="minorHAnsi" w:hAnsiTheme="minorHAnsi" w:cs="Times New Roman (Body CS)"/>
          <w:b/>
          <w:smallCaps/>
          <w:color w:val="323232" w:themeColor="text2"/>
          <w:sz w:val="20"/>
          <w:szCs w:val="20"/>
        </w:rPr>
        <w:t xml:space="preserve"> </w:t>
      </w:r>
      <w:r w:rsidR="00E66E97" w:rsidRPr="00685F6E">
        <w:rPr>
          <w:rFonts w:asciiTheme="minorHAnsi" w:hAnsiTheme="minorHAnsi"/>
          <w:bCs/>
          <w:color w:val="323232" w:themeColor="text2"/>
          <w:sz w:val="20"/>
          <w:szCs w:val="20"/>
        </w:rPr>
        <w:t>| New York, NY</w:t>
      </w:r>
      <w:r w:rsidR="00E66E97" w:rsidRPr="00685F6E">
        <w:rPr>
          <w:rFonts w:asciiTheme="minorHAnsi" w:hAnsiTheme="minorHAnsi"/>
          <w:b/>
          <w:color w:val="323232" w:themeColor="text2"/>
          <w:sz w:val="20"/>
          <w:szCs w:val="20"/>
        </w:rPr>
        <w:tab/>
      </w:r>
      <w:r>
        <w:rPr>
          <w:rFonts w:asciiTheme="minorHAnsi" w:hAnsiTheme="minorHAnsi"/>
          <w:color w:val="323232" w:themeColor="text2"/>
          <w:sz w:val="20"/>
          <w:szCs w:val="20"/>
        </w:rPr>
        <w:t>1997</w:t>
      </w:r>
      <w:r w:rsidR="00E66E97" w:rsidRPr="00685F6E">
        <w:rPr>
          <w:rFonts w:asciiTheme="minorHAnsi" w:hAnsiTheme="minorHAnsi"/>
          <w:color w:val="323232" w:themeColor="text2"/>
          <w:sz w:val="20"/>
          <w:szCs w:val="20"/>
        </w:rPr>
        <w:t>–</w:t>
      </w:r>
      <w:r>
        <w:rPr>
          <w:rFonts w:asciiTheme="minorHAnsi" w:hAnsiTheme="minorHAnsi"/>
          <w:color w:val="323232" w:themeColor="text2"/>
          <w:sz w:val="20"/>
          <w:szCs w:val="20"/>
        </w:rPr>
        <w:t>2022</w:t>
      </w:r>
    </w:p>
    <w:p w14:paraId="3F774109" w14:textId="77777777" w:rsidR="00446102" w:rsidRPr="004D61D8" w:rsidRDefault="00446102" w:rsidP="00446102">
      <w:pPr>
        <w:pStyle w:val="BodyText"/>
        <w:ind w:left="102" w:right="-130"/>
        <w:rPr>
          <w:rFonts w:asciiTheme="minorHAnsi" w:eastAsia="MS Mincho" w:hAnsiTheme="minorHAnsi" w:cs="MS Mincho"/>
          <w:color w:val="455968"/>
          <w:sz w:val="14"/>
          <w:szCs w:val="14"/>
        </w:rPr>
      </w:pPr>
    </w:p>
    <w:p w14:paraId="5D06CED5" w14:textId="77777777" w:rsidR="00446102" w:rsidRPr="00A53FB4" w:rsidRDefault="00446102" w:rsidP="008B1463">
      <w:pPr>
        <w:shd w:val="clear" w:color="auto" w:fill="E3DED1" w:themeFill="background2"/>
        <w:ind w:left="720" w:right="720"/>
        <w:jc w:val="center"/>
        <w:rPr>
          <w:rStyle w:val="IntenseReference"/>
          <w:rFonts w:asciiTheme="minorHAnsi" w:hAnsiTheme="minorHAnsi"/>
          <w:color w:val="323232" w:themeColor="text2"/>
          <w:sz w:val="2"/>
          <w:szCs w:val="2"/>
        </w:rPr>
      </w:pPr>
    </w:p>
    <w:p w14:paraId="0F41E94A" w14:textId="3D4DF40B" w:rsidR="00E66E97" w:rsidRPr="0053166F" w:rsidRDefault="007429AB" w:rsidP="008B1463">
      <w:pPr>
        <w:shd w:val="clear" w:color="auto" w:fill="E3DED1" w:themeFill="background2"/>
        <w:ind w:left="720" w:right="720"/>
        <w:jc w:val="center"/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</w:pPr>
      <w:r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>Managing Director, Co-Head &amp; Senior Portfolio Manager—Sustainable Equity Group</w:t>
      </w:r>
      <w:r w:rsidR="006B1D49" w:rsidRPr="00E9120D"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 xml:space="preserve"> (201</w:t>
      </w:r>
      <w:r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>6</w:t>
      </w:r>
      <w:r w:rsidR="00C54CFA" w:rsidRPr="00E9120D"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>–</w:t>
      </w:r>
      <w:r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>2022</w:t>
      </w:r>
      <w:r w:rsidR="006B1D49" w:rsidRPr="00E9120D"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>)</w:t>
      </w:r>
    </w:p>
    <w:p w14:paraId="660996B7" w14:textId="77777777" w:rsidR="00446102" w:rsidRPr="00E9120D" w:rsidRDefault="00446102" w:rsidP="008B1463">
      <w:pPr>
        <w:shd w:val="clear" w:color="auto" w:fill="E3DED1" w:themeFill="background2"/>
        <w:ind w:left="720" w:right="720"/>
        <w:jc w:val="center"/>
        <w:rPr>
          <w:rFonts w:asciiTheme="minorHAnsi" w:hAnsiTheme="minorHAnsi"/>
          <w:bCs/>
          <w:smallCaps/>
          <w:color w:val="323232" w:themeColor="text2"/>
          <w:spacing w:val="5"/>
          <w:sz w:val="2"/>
          <w:szCs w:val="2"/>
        </w:rPr>
      </w:pPr>
    </w:p>
    <w:p w14:paraId="18E7D8B4" w14:textId="77777777" w:rsidR="00446102" w:rsidRPr="004D61D8" w:rsidRDefault="00446102" w:rsidP="00446102">
      <w:pPr>
        <w:pStyle w:val="BodyText"/>
        <w:ind w:left="360"/>
        <w:rPr>
          <w:rFonts w:asciiTheme="minorHAnsi" w:eastAsia="MS Mincho" w:hAnsiTheme="minorHAnsi" w:cs="MS Mincho"/>
          <w:color w:val="D2CAB6" w:themeColor="background2" w:themeShade="E6"/>
          <w:sz w:val="8"/>
          <w:szCs w:val="8"/>
        </w:rPr>
      </w:pPr>
    </w:p>
    <w:p w14:paraId="397F5E5D" w14:textId="4DA535B7" w:rsidR="00E66E97" w:rsidRDefault="00E66E97" w:rsidP="00E66E97">
      <w:pPr>
        <w:pStyle w:val="BodyText"/>
        <w:ind w:right="-130"/>
        <w:rPr>
          <w:rStyle w:val="IntenseReference"/>
          <w:rFonts w:asciiTheme="minorHAnsi" w:eastAsia="MS Mincho" w:hAnsiTheme="minorHAnsi" w:cs="Calibri (Body)"/>
          <w:b w:val="0"/>
          <w:bCs w:val="0"/>
          <w:smallCaps w:val="0"/>
          <w:color w:val="auto"/>
        </w:rPr>
      </w:pPr>
      <w:r w:rsidRPr="00E9120D">
        <w:rPr>
          <w:rFonts w:ascii="Arial" w:eastAsia="MS Mincho" w:hAnsi="Arial" w:cs="Arial"/>
          <w:sz w:val="23"/>
          <w:szCs w:val="23"/>
        </w:rPr>
        <w:t xml:space="preserve">■ </w:t>
      </w:r>
      <w:r w:rsidR="001D28CA">
        <w:rPr>
          <w:rStyle w:val="IntenseReference"/>
          <w:rFonts w:asciiTheme="minorHAnsi" w:eastAsia="MS Mincho" w:hAnsiTheme="minorHAnsi" w:cs="Calibri (Body)"/>
          <w:b w:val="0"/>
          <w:bCs w:val="0"/>
          <w:smallCaps w:val="0"/>
          <w:color w:val="auto"/>
        </w:rPr>
        <w:t xml:space="preserve">Expanded role to include management of entire Sustainability </w:t>
      </w:r>
      <w:r w:rsidR="00FD7CEC">
        <w:rPr>
          <w:rStyle w:val="IntenseReference"/>
          <w:rFonts w:asciiTheme="minorHAnsi" w:eastAsia="MS Mincho" w:hAnsiTheme="minorHAnsi" w:cs="Calibri (Body)"/>
          <w:b w:val="0"/>
          <w:bCs w:val="0"/>
          <w:smallCaps w:val="0"/>
          <w:color w:val="auto"/>
        </w:rPr>
        <w:t>Equity</w:t>
      </w:r>
      <w:r w:rsidR="00440A46">
        <w:rPr>
          <w:rStyle w:val="IntenseReference"/>
          <w:rFonts w:asciiTheme="minorHAnsi" w:eastAsia="MS Mincho" w:hAnsiTheme="minorHAnsi" w:cs="Calibri (Body)"/>
          <w:b w:val="0"/>
          <w:bCs w:val="0"/>
          <w:smallCaps w:val="0"/>
          <w:color w:val="auto"/>
        </w:rPr>
        <w:t xml:space="preserve"> </w:t>
      </w:r>
      <w:r w:rsidR="001D28CA">
        <w:rPr>
          <w:rStyle w:val="IntenseReference"/>
          <w:rFonts w:asciiTheme="minorHAnsi" w:eastAsia="MS Mincho" w:hAnsiTheme="minorHAnsi" w:cs="Calibri (Body)"/>
          <w:b w:val="0"/>
          <w:bCs w:val="0"/>
          <w:smallCaps w:val="0"/>
          <w:color w:val="auto"/>
        </w:rPr>
        <w:t xml:space="preserve">business—strategy, pricing, talent, compensation, and development. Increased team from </w:t>
      </w:r>
      <w:r w:rsidR="001D28CA" w:rsidRPr="001D28CA">
        <w:rPr>
          <w:rStyle w:val="IntenseReference"/>
          <w:rFonts w:asciiTheme="minorHAnsi" w:eastAsia="MS Mincho" w:hAnsiTheme="minorHAnsi" w:cs="Calibri (Body)"/>
          <w:smallCaps w:val="0"/>
          <w:color w:val="auto"/>
        </w:rPr>
        <w:t xml:space="preserve">6 </w:t>
      </w:r>
      <w:r w:rsidR="001D28CA">
        <w:rPr>
          <w:rStyle w:val="IntenseReference"/>
          <w:rFonts w:asciiTheme="minorHAnsi" w:eastAsia="MS Mincho" w:hAnsiTheme="minorHAnsi" w:cs="Calibri (Body)"/>
          <w:b w:val="0"/>
          <w:bCs w:val="0"/>
          <w:smallCaps w:val="0"/>
          <w:color w:val="auto"/>
        </w:rPr>
        <w:t xml:space="preserve">to </w:t>
      </w:r>
      <w:r w:rsidR="001D28CA" w:rsidRPr="001D28CA">
        <w:rPr>
          <w:rStyle w:val="IntenseReference"/>
          <w:rFonts w:asciiTheme="minorHAnsi" w:eastAsia="MS Mincho" w:hAnsiTheme="minorHAnsi" w:cs="Calibri (Body)"/>
          <w:smallCaps w:val="0"/>
          <w:color w:val="auto"/>
        </w:rPr>
        <w:t>9</w:t>
      </w:r>
      <w:r w:rsidR="001D28CA">
        <w:rPr>
          <w:rStyle w:val="IntenseReference"/>
          <w:rFonts w:asciiTheme="minorHAnsi" w:eastAsia="MS Mincho" w:hAnsiTheme="minorHAnsi" w:cs="Calibri (Body)"/>
          <w:b w:val="0"/>
          <w:bCs w:val="0"/>
          <w:smallCaps w:val="0"/>
          <w:color w:val="auto"/>
        </w:rPr>
        <w:t xml:space="preserve">. Championed </w:t>
      </w:r>
      <w:r w:rsidR="00FA3D77">
        <w:rPr>
          <w:rStyle w:val="IntenseReference"/>
          <w:rFonts w:asciiTheme="minorHAnsi" w:eastAsia="MS Mincho" w:hAnsiTheme="minorHAnsi" w:cs="Calibri (Body)"/>
          <w:b w:val="0"/>
          <w:bCs w:val="0"/>
          <w:smallCaps w:val="0"/>
          <w:color w:val="auto"/>
        </w:rPr>
        <w:t xml:space="preserve">creation of </w:t>
      </w:r>
      <w:r w:rsidR="001D28CA">
        <w:rPr>
          <w:rStyle w:val="IntenseReference"/>
          <w:rFonts w:asciiTheme="minorHAnsi" w:eastAsia="MS Mincho" w:hAnsiTheme="minorHAnsi" w:cs="Calibri (Body)"/>
          <w:b w:val="0"/>
          <w:bCs w:val="0"/>
          <w:smallCaps w:val="0"/>
          <w:color w:val="auto"/>
        </w:rPr>
        <w:t>global investment footprint and</w:t>
      </w:r>
      <w:r w:rsidR="00FA3D77">
        <w:rPr>
          <w:rStyle w:val="IntenseReference"/>
          <w:rFonts w:asciiTheme="minorHAnsi" w:eastAsia="MS Mincho" w:hAnsiTheme="minorHAnsi" w:cs="Calibri (Body)"/>
          <w:b w:val="0"/>
          <w:bCs w:val="0"/>
          <w:smallCaps w:val="0"/>
          <w:color w:val="auto"/>
        </w:rPr>
        <w:t xml:space="preserve"> </w:t>
      </w:r>
      <w:r w:rsidR="001D28CA">
        <w:rPr>
          <w:rStyle w:val="IntenseReference"/>
          <w:rFonts w:asciiTheme="minorHAnsi" w:eastAsia="MS Mincho" w:hAnsiTheme="minorHAnsi" w:cs="Calibri (Body)"/>
          <w:b w:val="0"/>
          <w:bCs w:val="0"/>
          <w:smallCaps w:val="0"/>
          <w:color w:val="auto"/>
        </w:rPr>
        <w:t xml:space="preserve">global impact strategies. </w:t>
      </w:r>
    </w:p>
    <w:p w14:paraId="68E39087" w14:textId="77777777" w:rsidR="004D61D8" w:rsidRPr="004D61D8" w:rsidRDefault="004D61D8" w:rsidP="00E66E97">
      <w:pPr>
        <w:pStyle w:val="BodyText"/>
        <w:ind w:right="-130"/>
        <w:rPr>
          <w:rFonts w:asciiTheme="minorHAnsi" w:eastAsia="MS Mincho" w:hAnsiTheme="minorHAnsi" w:cs="Calibri (Body)"/>
          <w:spacing w:val="5"/>
          <w:sz w:val="2"/>
          <w:szCs w:val="2"/>
        </w:rPr>
      </w:pPr>
    </w:p>
    <w:p w14:paraId="3459248F" w14:textId="24A7AF81" w:rsidR="006F6279" w:rsidRPr="006F6279" w:rsidRDefault="001D28CA" w:rsidP="006F6279">
      <w:pPr>
        <w:pStyle w:val="BodyText"/>
        <w:numPr>
          <w:ilvl w:val="0"/>
          <w:numId w:val="20"/>
        </w:numPr>
        <w:ind w:left="270" w:hanging="270"/>
        <w:rPr>
          <w:rFonts w:asciiTheme="minorHAnsi" w:hAnsiTheme="minorHAnsi" w:cstheme="minorHAnsi"/>
          <w:i/>
          <w:iCs/>
        </w:rPr>
      </w:pPr>
      <w:r w:rsidRPr="00EB3E76">
        <w:rPr>
          <w:rFonts w:asciiTheme="minorHAnsi" w:eastAsia="MS Mincho" w:hAnsiTheme="minorHAnsi" w:cs="MS Mincho"/>
          <w:b/>
          <w:bCs/>
          <w:color w:val="323232" w:themeColor="text2"/>
        </w:rPr>
        <w:t>Board</w:t>
      </w:r>
      <w:r w:rsidR="006F6279" w:rsidRPr="00EB3E76">
        <w:rPr>
          <w:rFonts w:asciiTheme="minorHAnsi" w:eastAsia="MS Mincho" w:hAnsiTheme="minorHAnsi" w:cs="MS Mincho"/>
          <w:b/>
          <w:bCs/>
          <w:color w:val="323232" w:themeColor="text2"/>
        </w:rPr>
        <w:t xml:space="preserve"> </w:t>
      </w:r>
      <w:r w:rsidRPr="00EB3E76">
        <w:rPr>
          <w:rFonts w:asciiTheme="minorHAnsi" w:eastAsia="MS Mincho" w:hAnsiTheme="minorHAnsi" w:cs="MS Mincho"/>
          <w:b/>
          <w:bCs/>
          <w:color w:val="323232" w:themeColor="text2"/>
        </w:rPr>
        <w:t xml:space="preserve">of Director | C-Suite </w:t>
      </w:r>
      <w:r w:rsidR="006F6279" w:rsidRPr="00EB3E76">
        <w:rPr>
          <w:rFonts w:asciiTheme="minorHAnsi" w:eastAsia="MS Mincho" w:hAnsiTheme="minorHAnsi" w:cs="MS Mincho"/>
          <w:b/>
          <w:bCs/>
          <w:color w:val="323232" w:themeColor="text2"/>
        </w:rPr>
        <w:t>Advisement—NB Votes</w:t>
      </w:r>
      <w:r w:rsidR="006F6279" w:rsidRPr="006F6279">
        <w:rPr>
          <w:rFonts w:asciiTheme="minorHAnsi" w:eastAsia="MS Mincho" w:hAnsiTheme="minorHAnsi" w:cs="MS Mincho"/>
          <w:b/>
          <w:bCs/>
          <w:color w:val="323232" w:themeColor="text2"/>
        </w:rPr>
        <w:t xml:space="preserve">: </w:t>
      </w:r>
      <w:r w:rsidR="006F6279" w:rsidRPr="006F6279">
        <w:rPr>
          <w:rFonts w:asciiTheme="minorHAnsi" w:eastAsia="MS Mincho" w:hAnsiTheme="minorHAnsi" w:cstheme="minorHAnsi"/>
        </w:rPr>
        <w:t>Shared</w:t>
      </w:r>
      <w:r w:rsidR="006F6279">
        <w:rPr>
          <w:rFonts w:asciiTheme="minorHAnsi" w:eastAsia="MS Mincho" w:hAnsiTheme="minorHAnsi" w:cstheme="minorHAnsi"/>
        </w:rPr>
        <w:t xml:space="preserve"> </w:t>
      </w:r>
      <w:r w:rsidR="006F6279" w:rsidRPr="006F6279">
        <w:rPr>
          <w:rFonts w:asciiTheme="minorHAnsi" w:eastAsia="MS Mincho" w:hAnsiTheme="minorHAnsi" w:cstheme="minorHAnsi"/>
        </w:rPr>
        <w:t>broad analysis and insights across governance and engagement principles with</w:t>
      </w:r>
      <w:r w:rsidR="006F6279">
        <w:rPr>
          <w:rFonts w:asciiTheme="minorHAnsi" w:hAnsiTheme="minorHAnsi" w:cstheme="minorHAnsi"/>
          <w:spacing w:val="3"/>
          <w:shd w:val="clear" w:color="auto" w:fill="FFFFFF"/>
        </w:rPr>
        <w:t xml:space="preserve"> </w:t>
      </w:r>
      <w:r w:rsidR="00440A46">
        <w:rPr>
          <w:rFonts w:asciiTheme="minorHAnsi" w:hAnsiTheme="minorHAnsi" w:cstheme="minorHAnsi"/>
          <w:spacing w:val="3"/>
          <w:shd w:val="clear" w:color="auto" w:fill="FFFFFF"/>
        </w:rPr>
        <w:t xml:space="preserve">Boards and executive </w:t>
      </w:r>
      <w:r w:rsidR="006F6279" w:rsidRPr="006F6279">
        <w:rPr>
          <w:rFonts w:asciiTheme="minorHAnsi" w:hAnsiTheme="minorHAnsi" w:cstheme="minorHAnsi"/>
          <w:spacing w:val="3"/>
          <w:shd w:val="clear" w:color="auto" w:fill="FFFFFF"/>
        </w:rPr>
        <w:t>leaders</w:t>
      </w:r>
      <w:r w:rsidR="006F6279">
        <w:rPr>
          <w:rFonts w:asciiTheme="minorHAnsi" w:hAnsiTheme="minorHAnsi" w:cstheme="minorHAnsi"/>
          <w:spacing w:val="3"/>
          <w:shd w:val="clear" w:color="auto" w:fill="FFFFFF"/>
        </w:rPr>
        <w:t xml:space="preserve"> to positively influence corporate</w:t>
      </w:r>
      <w:r w:rsidR="003F7962">
        <w:rPr>
          <w:rFonts w:asciiTheme="minorHAnsi" w:hAnsiTheme="minorHAnsi" w:cstheme="minorHAnsi"/>
          <w:spacing w:val="3"/>
          <w:shd w:val="clear" w:color="auto" w:fill="FFFFFF"/>
        </w:rPr>
        <w:t xml:space="preserve"> </w:t>
      </w:r>
      <w:r w:rsidR="006F6279">
        <w:rPr>
          <w:rFonts w:asciiTheme="minorHAnsi" w:hAnsiTheme="minorHAnsi" w:cstheme="minorHAnsi"/>
          <w:spacing w:val="3"/>
          <w:shd w:val="clear" w:color="auto" w:fill="FFFFFF"/>
        </w:rPr>
        <w:t>behaviors and long-term value</w:t>
      </w:r>
      <w:r w:rsidR="00685F6E" w:rsidRPr="006F6279">
        <w:rPr>
          <w:rFonts w:asciiTheme="minorHAnsi" w:eastAsia="MS Mincho" w:hAnsiTheme="minorHAnsi" w:cstheme="minorHAnsi"/>
        </w:rPr>
        <w:t>.</w:t>
      </w:r>
      <w:r w:rsidR="006F6279" w:rsidRPr="006F6279">
        <w:rPr>
          <w:rFonts w:asciiTheme="minorHAnsi" w:eastAsia="MS Mincho" w:hAnsiTheme="minorHAnsi" w:cstheme="minorHAnsi"/>
        </w:rPr>
        <w:t xml:space="preserve"> </w:t>
      </w:r>
      <w:r w:rsidR="006F6279">
        <w:rPr>
          <w:rFonts w:asciiTheme="minorHAnsi" w:eastAsia="MS Mincho" w:hAnsiTheme="minorHAnsi" w:cstheme="minorHAnsi"/>
        </w:rPr>
        <w:t xml:space="preserve">Consulted </w:t>
      </w:r>
      <w:r w:rsidR="00440A46">
        <w:rPr>
          <w:rFonts w:asciiTheme="minorHAnsi" w:eastAsia="MS Mincho" w:hAnsiTheme="minorHAnsi" w:cstheme="minorHAnsi"/>
        </w:rPr>
        <w:t xml:space="preserve">with </w:t>
      </w:r>
      <w:r w:rsidR="006F6279">
        <w:rPr>
          <w:rFonts w:asciiTheme="minorHAnsi" w:eastAsia="MS Mincho" w:hAnsiTheme="minorHAnsi" w:cstheme="minorHAnsi"/>
        </w:rPr>
        <w:t xml:space="preserve">and advised partners around possible design, process, and disclosure </w:t>
      </w:r>
      <w:r w:rsidR="00D26D7A">
        <w:rPr>
          <w:rFonts w:asciiTheme="minorHAnsi" w:eastAsia="MS Mincho" w:hAnsiTheme="minorHAnsi" w:cstheme="minorHAnsi"/>
        </w:rPr>
        <w:t>proce</w:t>
      </w:r>
      <w:r w:rsidR="00440A46">
        <w:rPr>
          <w:rFonts w:asciiTheme="minorHAnsi" w:eastAsia="MS Mincho" w:hAnsiTheme="minorHAnsi" w:cstheme="minorHAnsi"/>
        </w:rPr>
        <w:t>dures</w:t>
      </w:r>
      <w:r w:rsidR="006F6279">
        <w:rPr>
          <w:rFonts w:asciiTheme="minorHAnsi" w:eastAsia="MS Mincho" w:hAnsiTheme="minorHAnsi" w:cstheme="minorHAnsi"/>
        </w:rPr>
        <w:t xml:space="preserve">. </w:t>
      </w:r>
      <w:r w:rsidR="006F6279" w:rsidRPr="006F6279">
        <w:rPr>
          <w:rFonts w:asciiTheme="minorHAnsi" w:hAnsiTheme="minorHAnsi" w:cstheme="minorHAnsi"/>
          <w:i/>
          <w:iCs/>
        </w:rPr>
        <w:t xml:space="preserve">Spotlight Engagements: </w:t>
      </w:r>
    </w:p>
    <w:p w14:paraId="4BF86D38" w14:textId="1E1DAEE1" w:rsidR="006F6279" w:rsidRPr="006F6279" w:rsidRDefault="006F6279" w:rsidP="006F6279">
      <w:pPr>
        <w:pStyle w:val="BodyText"/>
        <w:numPr>
          <w:ilvl w:val="1"/>
          <w:numId w:val="20"/>
        </w:numPr>
        <w:ind w:left="630"/>
        <w:rPr>
          <w:rFonts w:asciiTheme="minorHAnsi" w:hAnsiTheme="minorHAnsi" w:cstheme="minorHAnsi"/>
        </w:rPr>
      </w:pPr>
      <w:r w:rsidRPr="00EB3E76">
        <w:rPr>
          <w:rFonts w:asciiTheme="minorHAnsi" w:eastAsia="MS Mincho" w:hAnsiTheme="minorHAnsi" w:cstheme="minorHAnsi"/>
          <w:b/>
          <w:bCs/>
          <w:color w:val="323232" w:themeColor="text2"/>
        </w:rPr>
        <w:t>Executive Compensation:</w:t>
      </w:r>
      <w:r w:rsidRPr="00EB3E76">
        <w:rPr>
          <w:rFonts w:asciiTheme="minorHAnsi" w:hAnsiTheme="minorHAnsi" w:cstheme="minorHAnsi"/>
          <w:color w:val="323232" w:themeColor="text2"/>
        </w:rPr>
        <w:t xml:space="preserve"> </w:t>
      </w:r>
      <w:r w:rsidRPr="006F6279">
        <w:rPr>
          <w:rFonts w:asciiTheme="minorHAnsi" w:hAnsiTheme="minorHAnsi" w:cstheme="minorHAnsi"/>
          <w:color w:val="000000"/>
        </w:rPr>
        <w:t>Amerisource Bergin | CSX Railroad | Sherwin William | Intuit</w:t>
      </w:r>
    </w:p>
    <w:p w14:paraId="32FC2804" w14:textId="32D888DB" w:rsidR="006F6279" w:rsidRPr="006F6279" w:rsidRDefault="006F6279" w:rsidP="006F6279">
      <w:pPr>
        <w:pStyle w:val="BodyText"/>
        <w:numPr>
          <w:ilvl w:val="1"/>
          <w:numId w:val="20"/>
        </w:numPr>
        <w:ind w:left="630"/>
        <w:rPr>
          <w:rFonts w:asciiTheme="minorHAnsi" w:hAnsiTheme="minorHAnsi" w:cstheme="minorHAnsi"/>
        </w:rPr>
      </w:pPr>
      <w:r w:rsidRPr="00EB3E76">
        <w:rPr>
          <w:rFonts w:asciiTheme="minorHAnsi" w:eastAsia="MS Mincho" w:hAnsiTheme="minorHAnsi" w:cstheme="minorHAnsi"/>
          <w:b/>
          <w:bCs/>
          <w:color w:val="323232" w:themeColor="text2"/>
        </w:rPr>
        <w:t>ESG Incentives</w:t>
      </w:r>
      <w:r w:rsidRPr="006F6279">
        <w:rPr>
          <w:rFonts w:asciiTheme="minorHAnsi" w:eastAsia="MS Mincho" w:hAnsiTheme="minorHAnsi" w:cstheme="minorHAnsi"/>
          <w:b/>
          <w:bCs/>
          <w:color w:val="323232" w:themeColor="text2"/>
        </w:rPr>
        <w:t>:</w:t>
      </w:r>
      <w:r w:rsidRPr="006F6279">
        <w:rPr>
          <w:rFonts w:asciiTheme="minorHAnsi" w:hAnsiTheme="minorHAnsi" w:cstheme="minorHAnsi"/>
        </w:rPr>
        <w:t xml:space="preserve"> </w:t>
      </w:r>
      <w:r w:rsidRPr="006F6279">
        <w:rPr>
          <w:rFonts w:asciiTheme="minorHAnsi" w:hAnsiTheme="minorHAnsi" w:cstheme="minorHAnsi"/>
          <w:color w:val="000000"/>
        </w:rPr>
        <w:t>Intuit | Starbucks</w:t>
      </w:r>
      <w:r w:rsidRPr="006F6279">
        <w:rPr>
          <w:rStyle w:val="apple-converted-space"/>
          <w:rFonts w:asciiTheme="minorHAnsi" w:hAnsiTheme="minorHAnsi" w:cstheme="minorHAnsi"/>
          <w:color w:val="000000"/>
        </w:rPr>
        <w:t xml:space="preserve"> | </w:t>
      </w:r>
      <w:r w:rsidRPr="006F6279">
        <w:rPr>
          <w:rFonts w:asciiTheme="minorHAnsi" w:hAnsiTheme="minorHAnsi" w:cstheme="minorHAnsi"/>
          <w:color w:val="000000"/>
        </w:rPr>
        <w:t>United Rentals | Progressive Auto Insurance</w:t>
      </w:r>
    </w:p>
    <w:p w14:paraId="38070769" w14:textId="14B31657" w:rsidR="006F6279" w:rsidRPr="006F6279" w:rsidRDefault="006F6279" w:rsidP="006F6279">
      <w:pPr>
        <w:pStyle w:val="BodyText"/>
        <w:numPr>
          <w:ilvl w:val="1"/>
          <w:numId w:val="20"/>
        </w:numPr>
        <w:ind w:left="630"/>
        <w:rPr>
          <w:rFonts w:asciiTheme="minorHAnsi" w:hAnsiTheme="minorHAnsi" w:cstheme="minorHAnsi"/>
        </w:rPr>
      </w:pPr>
      <w:r w:rsidRPr="00EB3E76">
        <w:rPr>
          <w:rFonts w:asciiTheme="minorHAnsi" w:eastAsia="MS Mincho" w:hAnsiTheme="minorHAnsi" w:cstheme="minorHAnsi"/>
          <w:b/>
          <w:bCs/>
          <w:color w:val="323232" w:themeColor="text2"/>
        </w:rPr>
        <w:t>Environmental Issues:</w:t>
      </w:r>
      <w:r w:rsidRPr="00EB3E76">
        <w:rPr>
          <w:rFonts w:asciiTheme="minorHAnsi" w:hAnsiTheme="minorHAnsi" w:cstheme="minorHAnsi"/>
          <w:color w:val="323232" w:themeColor="text2"/>
        </w:rPr>
        <w:t xml:space="preserve"> </w:t>
      </w:r>
      <w:r w:rsidRPr="006F6279">
        <w:rPr>
          <w:rFonts w:asciiTheme="minorHAnsi" w:hAnsiTheme="minorHAnsi" w:cstheme="minorHAnsi"/>
        </w:rPr>
        <w:t>National Grid | Unilever</w:t>
      </w:r>
    </w:p>
    <w:p w14:paraId="356CB311" w14:textId="3BB1047A" w:rsidR="006F6279" w:rsidRDefault="006F6279" w:rsidP="006F6279">
      <w:pPr>
        <w:pStyle w:val="BodyText"/>
        <w:numPr>
          <w:ilvl w:val="1"/>
          <w:numId w:val="20"/>
        </w:numPr>
        <w:ind w:left="630"/>
        <w:rPr>
          <w:rFonts w:asciiTheme="minorHAnsi" w:hAnsiTheme="minorHAnsi" w:cstheme="minorHAnsi"/>
        </w:rPr>
      </w:pPr>
      <w:r w:rsidRPr="00EB3E76">
        <w:rPr>
          <w:rFonts w:asciiTheme="minorHAnsi" w:eastAsia="MS Mincho" w:hAnsiTheme="minorHAnsi" w:cstheme="minorHAnsi"/>
          <w:b/>
          <w:bCs/>
          <w:color w:val="323232" w:themeColor="text2"/>
        </w:rPr>
        <w:t>Equity Pay Gap:</w:t>
      </w:r>
      <w:r w:rsidRPr="00EB3E76">
        <w:rPr>
          <w:rFonts w:asciiTheme="minorHAnsi" w:hAnsiTheme="minorHAnsi" w:cstheme="minorHAnsi"/>
          <w:color w:val="323232" w:themeColor="text2"/>
        </w:rPr>
        <w:t xml:space="preserve"> </w:t>
      </w:r>
      <w:r w:rsidRPr="006F6279">
        <w:rPr>
          <w:rFonts w:asciiTheme="minorHAnsi" w:hAnsiTheme="minorHAnsi" w:cstheme="minorHAnsi"/>
        </w:rPr>
        <w:t>Cigna | American Express</w:t>
      </w:r>
    </w:p>
    <w:p w14:paraId="11058C7F" w14:textId="560A8DC3" w:rsidR="006F6279" w:rsidRPr="006F6279" w:rsidRDefault="006F6279" w:rsidP="006F6279">
      <w:pPr>
        <w:pStyle w:val="BodyText"/>
        <w:numPr>
          <w:ilvl w:val="1"/>
          <w:numId w:val="20"/>
        </w:numPr>
        <w:ind w:left="630"/>
        <w:rPr>
          <w:rFonts w:asciiTheme="minorHAnsi" w:hAnsiTheme="minorHAnsi" w:cstheme="minorHAnsi"/>
        </w:rPr>
      </w:pPr>
      <w:r>
        <w:rPr>
          <w:rFonts w:asciiTheme="minorHAnsi" w:eastAsia="MS Mincho" w:hAnsiTheme="minorHAnsi" w:cstheme="minorHAnsi"/>
          <w:b/>
          <w:bCs/>
          <w:color w:val="323232" w:themeColor="text2"/>
        </w:rPr>
        <w:t>Board/ Shareholder Representation:</w:t>
      </w:r>
      <w:r>
        <w:rPr>
          <w:rFonts w:asciiTheme="minorHAnsi" w:hAnsiTheme="minorHAnsi" w:cstheme="minorHAnsi"/>
        </w:rPr>
        <w:t xml:space="preserve"> Zebra | Stanl</w:t>
      </w:r>
      <w:r w:rsidR="00FD7CEC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y Black &amp; Decker</w:t>
      </w:r>
    </w:p>
    <w:p w14:paraId="5437DF81" w14:textId="209BD437" w:rsidR="003F7962" w:rsidRPr="006F6279" w:rsidRDefault="003F7962" w:rsidP="003F7962">
      <w:pPr>
        <w:pStyle w:val="BodyText"/>
        <w:numPr>
          <w:ilvl w:val="0"/>
          <w:numId w:val="20"/>
        </w:numPr>
        <w:ind w:left="270" w:hanging="270"/>
        <w:rPr>
          <w:rFonts w:asciiTheme="minorHAnsi" w:hAnsiTheme="minorHAnsi" w:cstheme="minorHAnsi"/>
        </w:rPr>
      </w:pPr>
      <w:r w:rsidRPr="00EB3E76">
        <w:rPr>
          <w:rFonts w:asciiTheme="minorHAnsi" w:eastAsia="MS Mincho" w:hAnsiTheme="minorHAnsi" w:cs="MS Mincho"/>
          <w:b/>
          <w:bCs/>
          <w:color w:val="323232" w:themeColor="text2"/>
        </w:rPr>
        <w:t xml:space="preserve">ESG Criteria Evolution: </w:t>
      </w:r>
      <w:r>
        <w:rPr>
          <w:rFonts w:asciiTheme="minorHAnsi" w:eastAsia="MS Mincho" w:hAnsiTheme="minorHAnsi" w:cs="MS Mincho"/>
        </w:rPr>
        <w:t>Increased sophistication of ESG investing by analyzing for “product impact”. Assessed capital investments and R&amp;D to determine benefits such as energy efficiency, carbon footprint</w:t>
      </w:r>
      <w:r w:rsidR="00FD7CEC">
        <w:rPr>
          <w:rFonts w:asciiTheme="minorHAnsi" w:eastAsia="MS Mincho" w:hAnsiTheme="minorHAnsi" w:cs="MS Mincho"/>
        </w:rPr>
        <w:t xml:space="preserve"> climate change risk</w:t>
      </w:r>
      <w:r w:rsidR="00433B9F">
        <w:rPr>
          <w:rFonts w:asciiTheme="minorHAnsi" w:eastAsia="MS Mincho" w:hAnsiTheme="minorHAnsi" w:cs="MS Mincho"/>
        </w:rPr>
        <w:t xml:space="preserve"> </w:t>
      </w:r>
      <w:r w:rsidR="00FD7CEC">
        <w:rPr>
          <w:rFonts w:asciiTheme="minorHAnsi" w:eastAsia="MS Mincho" w:hAnsiTheme="minorHAnsi" w:cs="MS Mincho"/>
        </w:rPr>
        <w:t>and social impact</w:t>
      </w:r>
      <w:r>
        <w:rPr>
          <w:rFonts w:asciiTheme="minorHAnsi" w:eastAsia="MS Mincho" w:hAnsiTheme="minorHAnsi" w:cs="MS Mincho"/>
        </w:rPr>
        <w:t>.</w:t>
      </w:r>
    </w:p>
    <w:p w14:paraId="77DE3531" w14:textId="709D45C8" w:rsidR="00F27CEB" w:rsidRPr="006F6279" w:rsidRDefault="00F27CEB" w:rsidP="006F6279">
      <w:pPr>
        <w:rPr>
          <w:rFonts w:ascii="Calibri" w:hAnsi="Calibri" w:cs="Calibri"/>
          <w:color w:val="000000"/>
          <w:sz w:val="12"/>
          <w:szCs w:val="12"/>
        </w:rPr>
      </w:pPr>
    </w:p>
    <w:p w14:paraId="76305137" w14:textId="77777777" w:rsidR="00096DF8" w:rsidRPr="00A53FB4" w:rsidRDefault="00096DF8" w:rsidP="008B1463">
      <w:pPr>
        <w:shd w:val="clear" w:color="auto" w:fill="E3DED1" w:themeFill="background2"/>
        <w:ind w:left="720" w:right="720"/>
        <w:jc w:val="center"/>
        <w:rPr>
          <w:rStyle w:val="IntenseReference"/>
          <w:rFonts w:asciiTheme="minorHAnsi" w:hAnsiTheme="minorHAnsi"/>
          <w:color w:val="323232" w:themeColor="text2"/>
          <w:sz w:val="2"/>
          <w:szCs w:val="2"/>
        </w:rPr>
      </w:pPr>
    </w:p>
    <w:p w14:paraId="068B1AEC" w14:textId="0A00EB4E" w:rsidR="00E66E97" w:rsidRPr="00C56E63" w:rsidRDefault="007429AB" w:rsidP="008B1463">
      <w:pPr>
        <w:shd w:val="clear" w:color="auto" w:fill="E3DED1" w:themeFill="background2"/>
        <w:ind w:left="720" w:right="720"/>
        <w:jc w:val="center"/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</w:pPr>
      <w:r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>Managing Director &amp; Co-Manager—</w:t>
      </w:r>
      <w:r w:rsidR="00D26D7A"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>Sustainable</w:t>
      </w:r>
      <w:r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 xml:space="preserve"> Equity Group (</w:t>
      </w:r>
      <w:r w:rsidR="006730FA" w:rsidRPr="001C5EF7"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>20</w:t>
      </w:r>
      <w:r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>03</w:t>
      </w:r>
      <w:r w:rsidR="00C54CFA" w:rsidRPr="001C5EF7"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>–</w:t>
      </w:r>
      <w:r w:rsidR="006730FA" w:rsidRPr="001C5EF7"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>20</w:t>
      </w:r>
      <w:r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>22</w:t>
      </w:r>
      <w:r w:rsidR="006730FA" w:rsidRPr="001C5EF7"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>)</w:t>
      </w:r>
    </w:p>
    <w:p w14:paraId="7C692219" w14:textId="77777777" w:rsidR="00096DF8" w:rsidRPr="00A53FB4" w:rsidRDefault="00096DF8" w:rsidP="008B1463">
      <w:pPr>
        <w:shd w:val="clear" w:color="auto" w:fill="E3DED1" w:themeFill="background2"/>
        <w:ind w:left="720" w:right="720"/>
        <w:jc w:val="center"/>
        <w:rPr>
          <w:rFonts w:asciiTheme="minorHAnsi" w:hAnsiTheme="minorHAnsi"/>
          <w:bCs/>
          <w:smallCaps/>
          <w:color w:val="323232" w:themeColor="text2"/>
          <w:spacing w:val="5"/>
          <w:sz w:val="2"/>
          <w:szCs w:val="2"/>
        </w:rPr>
      </w:pPr>
    </w:p>
    <w:p w14:paraId="684E1802" w14:textId="77777777" w:rsidR="00096DF8" w:rsidRPr="00694667" w:rsidRDefault="00096DF8" w:rsidP="00096DF8">
      <w:pPr>
        <w:pStyle w:val="BodyText"/>
        <w:ind w:left="360"/>
        <w:rPr>
          <w:rFonts w:asciiTheme="minorHAnsi" w:eastAsia="MS Mincho" w:hAnsiTheme="minorHAnsi" w:cs="MS Mincho"/>
          <w:color w:val="D2CAB6" w:themeColor="background2" w:themeShade="E6"/>
          <w:sz w:val="12"/>
          <w:szCs w:val="12"/>
        </w:rPr>
      </w:pPr>
    </w:p>
    <w:p w14:paraId="6BE322C4" w14:textId="3C8E581C" w:rsidR="006730FA" w:rsidRPr="006730FA" w:rsidRDefault="00E66E97" w:rsidP="006730FA">
      <w:pPr>
        <w:rPr>
          <w:rFonts w:asciiTheme="minorHAnsi" w:hAnsiTheme="minorHAnsi" w:cstheme="minorHAnsi"/>
          <w:sz w:val="20"/>
          <w:szCs w:val="20"/>
        </w:rPr>
      </w:pPr>
      <w:r w:rsidRPr="00FF19BC">
        <w:rPr>
          <w:rFonts w:ascii="Arial" w:eastAsia="MS Mincho" w:hAnsi="Arial" w:cs="Arial"/>
          <w:sz w:val="23"/>
          <w:szCs w:val="23"/>
        </w:rPr>
        <w:t>■</w:t>
      </w:r>
      <w:r>
        <w:rPr>
          <w:rFonts w:ascii="Arial" w:eastAsia="MS Mincho" w:hAnsi="Arial" w:cs="Arial"/>
          <w:sz w:val="23"/>
          <w:szCs w:val="23"/>
        </w:rPr>
        <w:t xml:space="preserve"> </w:t>
      </w:r>
      <w:r w:rsidR="001D28CA">
        <w:rPr>
          <w:rStyle w:val="IntenseReference"/>
          <w:rFonts w:asciiTheme="minorHAnsi" w:eastAsia="MS Mincho" w:hAnsiTheme="minorHAnsi" w:cstheme="minorHAnsi"/>
          <w:b w:val="0"/>
          <w:bCs w:val="0"/>
          <w:smallCaps w:val="0"/>
          <w:color w:val="auto"/>
          <w:sz w:val="20"/>
          <w:szCs w:val="20"/>
        </w:rPr>
        <w:t>C</w:t>
      </w:r>
      <w:r w:rsidR="00C56E63">
        <w:rPr>
          <w:rStyle w:val="IntenseReference"/>
          <w:rFonts w:asciiTheme="minorHAnsi" w:eastAsia="MS Mincho" w:hAnsiTheme="minorHAnsi" w:cstheme="minorHAnsi"/>
          <w:b w:val="0"/>
          <w:bCs w:val="0"/>
          <w:smallCaps w:val="0"/>
          <w:color w:val="auto"/>
          <w:sz w:val="20"/>
          <w:szCs w:val="20"/>
        </w:rPr>
        <w:t>o-man</w:t>
      </w:r>
      <w:r w:rsidR="001D28CA">
        <w:rPr>
          <w:rStyle w:val="IntenseReference"/>
          <w:rFonts w:asciiTheme="minorHAnsi" w:eastAsia="MS Mincho" w:hAnsiTheme="minorHAnsi" w:cstheme="minorHAnsi"/>
          <w:b w:val="0"/>
          <w:bCs w:val="0"/>
          <w:smallCaps w:val="0"/>
          <w:color w:val="auto"/>
          <w:sz w:val="20"/>
          <w:szCs w:val="20"/>
        </w:rPr>
        <w:t>a</w:t>
      </w:r>
      <w:r w:rsidR="00C56E63">
        <w:rPr>
          <w:rStyle w:val="IntenseReference"/>
          <w:rFonts w:asciiTheme="minorHAnsi" w:eastAsia="MS Mincho" w:hAnsiTheme="minorHAnsi" w:cstheme="minorHAnsi"/>
          <w:b w:val="0"/>
          <w:bCs w:val="0"/>
          <w:smallCaps w:val="0"/>
          <w:color w:val="auto"/>
          <w:sz w:val="20"/>
          <w:szCs w:val="20"/>
        </w:rPr>
        <w:t>ge</w:t>
      </w:r>
      <w:r w:rsidR="001D28CA">
        <w:rPr>
          <w:rStyle w:val="IntenseReference"/>
          <w:rFonts w:asciiTheme="minorHAnsi" w:eastAsia="MS Mincho" w:hAnsiTheme="minorHAnsi" w:cstheme="minorHAnsi"/>
          <w:b w:val="0"/>
          <w:bCs w:val="0"/>
          <w:smallCaps w:val="0"/>
          <w:color w:val="auto"/>
          <w:sz w:val="20"/>
          <w:szCs w:val="20"/>
        </w:rPr>
        <w:t>d</w:t>
      </w:r>
      <w:r w:rsidR="00C56E63">
        <w:rPr>
          <w:rStyle w:val="IntenseReference"/>
          <w:rFonts w:asciiTheme="minorHAnsi" w:eastAsia="MS Mincho" w:hAnsiTheme="minorHAnsi" w:cstheme="minorHAnsi"/>
          <w:b w:val="0"/>
          <w:bCs w:val="0"/>
          <w:smallCaps w:val="0"/>
          <w:color w:val="auto"/>
          <w:sz w:val="20"/>
          <w:szCs w:val="20"/>
        </w:rPr>
        <w:t xml:space="preserve"> team of</w:t>
      </w:r>
      <w:r w:rsidR="00C56E6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FD7CE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senior investment professionals</w:t>
      </w:r>
      <w:r w:rsidR="001D28C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—rapidly scaling, marketing, selling, and skillfully selecting </w:t>
      </w:r>
      <w:r w:rsidR="00D26D7A">
        <w:rPr>
          <w:rFonts w:asciiTheme="minorHAnsi" w:hAnsiTheme="minorHAnsi" w:cstheme="minorHAnsi"/>
          <w:sz w:val="20"/>
          <w:szCs w:val="20"/>
          <w:shd w:val="clear" w:color="auto" w:fill="FFFFFF"/>
        </w:rPr>
        <w:t>securities</w:t>
      </w:r>
      <w:r w:rsidR="001D28C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FD7CEC">
        <w:rPr>
          <w:rFonts w:asciiTheme="minorHAnsi" w:hAnsiTheme="minorHAnsi" w:cstheme="minorHAnsi"/>
          <w:sz w:val="20"/>
          <w:szCs w:val="20"/>
          <w:shd w:val="clear" w:color="auto" w:fill="FFFFFF"/>
        </w:rPr>
        <w:t>for</w:t>
      </w:r>
      <w:r w:rsidR="001D28C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AD7B57">
        <w:rPr>
          <w:rFonts w:asciiTheme="minorHAnsi" w:hAnsiTheme="minorHAnsi" w:cstheme="minorHAnsi"/>
          <w:sz w:val="20"/>
          <w:szCs w:val="20"/>
          <w:shd w:val="clear" w:color="auto" w:fill="FFFFFF"/>
        </w:rPr>
        <w:t>Sustainable Equity</w:t>
      </w:r>
      <w:r w:rsidR="00FD7CE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portfolio</w:t>
      </w:r>
      <w:r w:rsidR="00C56E6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presence</w:t>
      </w:r>
      <w:r w:rsidR="00AD7B5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</w:t>
      </w:r>
      <w:r w:rsidR="00AD7B57" w:rsidRPr="001D28C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$5B</w:t>
      </w:r>
      <w:r w:rsidR="00AD7B57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C56E6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1D28CA">
        <w:rPr>
          <w:rFonts w:asciiTheme="minorHAnsi" w:hAnsiTheme="minorHAnsi" w:cstheme="minorHAnsi"/>
          <w:sz w:val="20"/>
          <w:szCs w:val="20"/>
          <w:shd w:val="clear" w:color="auto" w:fill="FFFFFF"/>
        </w:rPr>
        <w:t>Go-to</w:t>
      </w:r>
      <w:r w:rsidR="00440A46">
        <w:rPr>
          <w:rFonts w:asciiTheme="minorHAnsi" w:hAnsiTheme="minorHAnsi" w:cstheme="minorHAnsi"/>
          <w:sz w:val="20"/>
          <w:szCs w:val="20"/>
          <w:shd w:val="clear" w:color="auto" w:fill="FFFFFF"/>
        </w:rPr>
        <w:t>-</w:t>
      </w:r>
      <w:r w:rsidR="001D28CA">
        <w:rPr>
          <w:rFonts w:asciiTheme="minorHAnsi" w:hAnsiTheme="minorHAnsi" w:cstheme="minorHAnsi"/>
          <w:sz w:val="20"/>
          <w:szCs w:val="20"/>
          <w:shd w:val="clear" w:color="auto" w:fill="FFFFFF"/>
        </w:rPr>
        <w:t>person on market, allocation, pitch, and performance commentary.</w:t>
      </w:r>
    </w:p>
    <w:p w14:paraId="1CEFA253" w14:textId="77777777" w:rsidR="00E66E97" w:rsidRPr="00E0613C" w:rsidRDefault="00E66E97" w:rsidP="00E66E97">
      <w:pPr>
        <w:pStyle w:val="BodyText"/>
        <w:ind w:right="-130"/>
        <w:rPr>
          <w:rFonts w:asciiTheme="minorHAnsi" w:eastAsia="MS Mincho" w:hAnsiTheme="minorHAnsi" w:cs="Calibri (Body)"/>
          <w:spacing w:val="5"/>
          <w:sz w:val="2"/>
          <w:szCs w:val="2"/>
        </w:rPr>
      </w:pPr>
    </w:p>
    <w:p w14:paraId="18741A96" w14:textId="2CE321EF" w:rsidR="001D28CA" w:rsidRPr="001D28CA" w:rsidRDefault="00C56E63" w:rsidP="001D28CA">
      <w:pPr>
        <w:pStyle w:val="BodyText"/>
        <w:numPr>
          <w:ilvl w:val="0"/>
          <w:numId w:val="19"/>
        </w:numPr>
        <w:ind w:left="270" w:right="-130" w:hanging="270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bCs/>
          <w:color w:val="323232" w:themeColor="text2"/>
        </w:rPr>
        <w:t>Sustainable Investment Framework:</w:t>
      </w:r>
      <w:r>
        <w:rPr>
          <w:rFonts w:asciiTheme="minorHAnsi" w:hAnsiTheme="minorHAnsi" w:cstheme="minorHAnsi"/>
        </w:rPr>
        <w:t xml:space="preserve"> Built investigative frameworks centered around solid financial analysis, management interviews, on-site visits, and</w:t>
      </w:r>
      <w:r w:rsidR="001D28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competitor studies</w:t>
      </w:r>
      <w:r w:rsidR="001D28CA">
        <w:rPr>
          <w:rFonts w:asciiTheme="minorHAnsi" w:hAnsiTheme="minorHAnsi" w:cstheme="minorHAnsi"/>
        </w:rPr>
        <w:t xml:space="preserve"> to elevate ESG standards, credibility, reporting, and transparency</w:t>
      </w:r>
      <w:r>
        <w:rPr>
          <w:rFonts w:asciiTheme="minorHAnsi" w:hAnsiTheme="minorHAnsi" w:cstheme="minorHAnsi"/>
        </w:rPr>
        <w:t xml:space="preserve">. </w:t>
      </w:r>
      <w:r w:rsidR="001D28CA">
        <w:rPr>
          <w:rFonts w:asciiTheme="minorHAnsi" w:hAnsiTheme="minorHAnsi" w:cstheme="minorHAnsi"/>
        </w:rPr>
        <w:t xml:space="preserve">Analyzed balance sheets, supply chain practices, environmental stewardship, diversity, human capital mgt., and human rights platforms. </w:t>
      </w:r>
      <w:r w:rsidR="001D28CA" w:rsidRPr="001D28CA">
        <w:rPr>
          <w:rFonts w:asciiTheme="minorHAnsi" w:hAnsiTheme="minorHAnsi" w:cstheme="minorHAnsi"/>
        </w:rPr>
        <w:t>D</w:t>
      </w:r>
      <w:r w:rsidRPr="001D28CA">
        <w:rPr>
          <w:rFonts w:asciiTheme="minorHAnsi" w:hAnsiTheme="minorHAnsi" w:cstheme="minorHAnsi"/>
        </w:rPr>
        <w:t>iscern</w:t>
      </w:r>
      <w:r w:rsidR="001D28CA" w:rsidRPr="001D28CA">
        <w:rPr>
          <w:rFonts w:asciiTheme="minorHAnsi" w:hAnsiTheme="minorHAnsi" w:cstheme="minorHAnsi"/>
        </w:rPr>
        <w:t>ed</w:t>
      </w:r>
      <w:r w:rsidRPr="001D28CA">
        <w:rPr>
          <w:rFonts w:asciiTheme="minorHAnsi" w:hAnsiTheme="minorHAnsi" w:cstheme="minorHAnsi"/>
        </w:rPr>
        <w:t xml:space="preserve"> </w:t>
      </w:r>
      <w:r w:rsidR="001C5B35" w:rsidRPr="001D28CA">
        <w:rPr>
          <w:rFonts w:asciiTheme="minorHAnsi" w:hAnsiTheme="minorHAnsi" w:cstheme="minorHAnsi"/>
        </w:rPr>
        <w:t>continually evolving</w:t>
      </w:r>
      <w:r w:rsidR="001D28CA">
        <w:rPr>
          <w:rFonts w:asciiTheme="minorHAnsi" w:hAnsiTheme="minorHAnsi" w:cstheme="minorHAnsi"/>
        </w:rPr>
        <w:t xml:space="preserve"> </w:t>
      </w:r>
      <w:r w:rsidRPr="001D28CA">
        <w:rPr>
          <w:rFonts w:asciiTheme="minorHAnsi" w:hAnsiTheme="minorHAnsi" w:cstheme="minorHAnsi"/>
        </w:rPr>
        <w:t>data sets and determine</w:t>
      </w:r>
      <w:r w:rsidR="001D28CA">
        <w:rPr>
          <w:rFonts w:asciiTheme="minorHAnsi" w:hAnsiTheme="minorHAnsi" w:cstheme="minorHAnsi"/>
        </w:rPr>
        <w:t>d</w:t>
      </w:r>
      <w:r w:rsidRPr="001D28CA">
        <w:rPr>
          <w:rFonts w:asciiTheme="minorHAnsi" w:hAnsiTheme="minorHAnsi" w:cstheme="minorHAnsi"/>
        </w:rPr>
        <w:t xml:space="preserve"> how 3</w:t>
      </w:r>
      <w:r w:rsidRPr="001D28CA">
        <w:rPr>
          <w:rFonts w:asciiTheme="minorHAnsi" w:hAnsiTheme="minorHAnsi" w:cstheme="minorHAnsi"/>
          <w:vertAlign w:val="superscript"/>
        </w:rPr>
        <w:t>rd</w:t>
      </w:r>
      <w:r w:rsidRPr="001D28CA">
        <w:rPr>
          <w:rFonts w:asciiTheme="minorHAnsi" w:hAnsiTheme="minorHAnsi" w:cstheme="minorHAnsi"/>
        </w:rPr>
        <w:t xml:space="preserve"> party</w:t>
      </w:r>
      <w:r w:rsidR="001D28CA" w:rsidRPr="001D28CA">
        <w:rPr>
          <w:rFonts w:asciiTheme="minorHAnsi" w:hAnsiTheme="minorHAnsi" w:cstheme="minorHAnsi"/>
        </w:rPr>
        <w:t xml:space="preserve"> </w:t>
      </w:r>
      <w:r w:rsidRPr="001D28CA">
        <w:rPr>
          <w:rFonts w:asciiTheme="minorHAnsi" w:hAnsiTheme="minorHAnsi" w:cstheme="minorHAnsi"/>
        </w:rPr>
        <w:t>sources best fit into</w:t>
      </w:r>
      <w:r w:rsidR="001D28CA" w:rsidRPr="001D28CA">
        <w:rPr>
          <w:rFonts w:asciiTheme="minorHAnsi" w:hAnsiTheme="minorHAnsi" w:cstheme="minorHAnsi"/>
        </w:rPr>
        <w:t xml:space="preserve"> </w:t>
      </w:r>
      <w:r w:rsidRPr="001D28CA">
        <w:rPr>
          <w:rFonts w:asciiTheme="minorHAnsi" w:hAnsiTheme="minorHAnsi" w:cstheme="minorHAnsi"/>
        </w:rPr>
        <w:t>investment sustainability</w:t>
      </w:r>
      <w:r w:rsidR="001D28CA" w:rsidRPr="001D28CA">
        <w:rPr>
          <w:rFonts w:asciiTheme="minorHAnsi" w:hAnsiTheme="minorHAnsi" w:cstheme="minorHAnsi"/>
        </w:rPr>
        <w:t xml:space="preserve"> </w:t>
      </w:r>
      <w:r w:rsidR="00D26D7A" w:rsidRPr="001D28CA">
        <w:rPr>
          <w:rFonts w:asciiTheme="minorHAnsi" w:hAnsiTheme="minorHAnsi" w:cstheme="minorHAnsi"/>
        </w:rPr>
        <w:t>assessments</w:t>
      </w:r>
      <w:r w:rsidR="001D28CA" w:rsidRPr="001D28CA">
        <w:rPr>
          <w:rFonts w:asciiTheme="minorHAnsi" w:hAnsiTheme="minorHAnsi" w:cstheme="minorHAnsi"/>
        </w:rPr>
        <w:t>.</w:t>
      </w:r>
    </w:p>
    <w:p w14:paraId="6316CEA0" w14:textId="1A531CEC" w:rsidR="001D28CA" w:rsidRPr="001D28CA" w:rsidRDefault="001D28CA" w:rsidP="001D28CA">
      <w:pPr>
        <w:pStyle w:val="BodyText"/>
        <w:numPr>
          <w:ilvl w:val="0"/>
          <w:numId w:val="19"/>
        </w:numPr>
        <w:ind w:left="270" w:hanging="270"/>
        <w:rPr>
          <w:rFonts w:asciiTheme="minorHAnsi" w:hAnsiTheme="minorHAnsi" w:cstheme="minorHAnsi"/>
        </w:rPr>
      </w:pPr>
      <w:r>
        <w:rPr>
          <w:rFonts w:asciiTheme="minorHAnsi" w:eastAsia="MS Mincho" w:hAnsiTheme="minorHAnsi" w:cstheme="minorHAnsi"/>
          <w:b/>
          <w:bCs/>
          <w:color w:val="323232" w:themeColor="text2"/>
        </w:rPr>
        <w:t>E</w:t>
      </w:r>
      <w:r>
        <w:rPr>
          <w:rFonts w:asciiTheme="minorHAnsi" w:hAnsiTheme="minorHAnsi"/>
          <w:b/>
          <w:bCs/>
          <w:color w:val="323232" w:themeColor="text2"/>
        </w:rPr>
        <w:t xml:space="preserve">xternal </w:t>
      </w:r>
      <w:r>
        <w:rPr>
          <w:rFonts w:asciiTheme="minorHAnsi" w:eastAsia="MS Mincho" w:hAnsiTheme="minorHAnsi" w:cstheme="minorHAnsi"/>
          <w:b/>
          <w:bCs/>
          <w:color w:val="323232" w:themeColor="text2"/>
        </w:rPr>
        <w:t>T</w:t>
      </w:r>
      <w:r w:rsidRPr="00925A6A">
        <w:rPr>
          <w:rFonts w:asciiTheme="minorHAnsi" w:eastAsia="MS Mincho" w:hAnsiTheme="minorHAnsi" w:cstheme="minorHAnsi"/>
          <w:b/>
          <w:bCs/>
          <w:color w:val="323232" w:themeColor="text2"/>
        </w:rPr>
        <w:t>hought Leadership:</w:t>
      </w:r>
      <w:r>
        <w:rPr>
          <w:rFonts w:asciiTheme="minorHAnsi" w:eastAsia="MS Mincho" w:hAnsiTheme="minorHAnsi" w:cstheme="minorHAnsi"/>
          <w:b/>
          <w:bCs/>
          <w:color w:val="323232" w:themeColor="text2"/>
        </w:rPr>
        <w:t xml:space="preserve"> </w:t>
      </w:r>
      <w:r>
        <w:rPr>
          <w:rFonts w:asciiTheme="minorHAnsi" w:eastAsia="MS Mincho" w:hAnsiTheme="minorHAnsi" w:cstheme="minorHAnsi"/>
        </w:rPr>
        <w:t>Served as key spokesperson at conferences, panel discussions, and media appearances to promote ESG framework, policy, and regulatory dialogue. Introduced growing field to graduate students at NYU</w:t>
      </w:r>
      <w:r w:rsidR="00433B9F">
        <w:rPr>
          <w:rFonts w:asciiTheme="minorHAnsi" w:eastAsia="MS Mincho" w:hAnsiTheme="minorHAnsi" w:cstheme="minorHAnsi"/>
        </w:rPr>
        <w:t xml:space="preserve">, </w:t>
      </w:r>
      <w:r>
        <w:rPr>
          <w:rFonts w:asciiTheme="minorHAnsi" w:eastAsia="MS Mincho" w:hAnsiTheme="minorHAnsi" w:cstheme="minorHAnsi"/>
        </w:rPr>
        <w:t>Columbia University</w:t>
      </w:r>
      <w:r w:rsidR="00433B9F">
        <w:rPr>
          <w:rFonts w:asciiTheme="minorHAnsi" w:eastAsia="MS Mincho" w:hAnsiTheme="minorHAnsi" w:cstheme="minorHAnsi"/>
        </w:rPr>
        <w:t>, Baruch College CUNY</w:t>
      </w:r>
      <w:r>
        <w:rPr>
          <w:rFonts w:asciiTheme="minorHAnsi" w:eastAsia="MS Mincho" w:hAnsiTheme="minorHAnsi" w:cstheme="minorHAnsi"/>
        </w:rPr>
        <w:t>.</w:t>
      </w:r>
    </w:p>
    <w:p w14:paraId="30330559" w14:textId="46CA89D7" w:rsidR="00E66E97" w:rsidRPr="00C56E63" w:rsidRDefault="006730FA" w:rsidP="00C56E63">
      <w:pPr>
        <w:pStyle w:val="BodyText"/>
        <w:numPr>
          <w:ilvl w:val="0"/>
          <w:numId w:val="19"/>
        </w:numPr>
        <w:ind w:left="270" w:right="-130" w:hanging="270"/>
        <w:rPr>
          <w:rFonts w:asciiTheme="minorHAnsi" w:hAnsiTheme="minorHAnsi" w:cstheme="minorHAnsi"/>
        </w:rPr>
      </w:pPr>
      <w:r w:rsidRPr="00C56E63">
        <w:rPr>
          <w:rFonts w:asciiTheme="minorHAnsi" w:hAnsiTheme="minorHAnsi"/>
          <w:b/>
          <w:bCs/>
          <w:color w:val="323232" w:themeColor="text2"/>
        </w:rPr>
        <w:t xml:space="preserve">ESG as </w:t>
      </w:r>
      <w:r w:rsidR="001D28CA">
        <w:rPr>
          <w:rFonts w:asciiTheme="minorHAnsi" w:hAnsiTheme="minorHAnsi"/>
          <w:b/>
          <w:bCs/>
          <w:color w:val="323232" w:themeColor="text2"/>
        </w:rPr>
        <w:t>Company</w:t>
      </w:r>
      <w:r w:rsidR="00C56E63">
        <w:rPr>
          <w:rFonts w:asciiTheme="minorHAnsi" w:hAnsiTheme="minorHAnsi"/>
          <w:b/>
          <w:bCs/>
          <w:color w:val="323232" w:themeColor="text2"/>
        </w:rPr>
        <w:t xml:space="preserve"> </w:t>
      </w:r>
      <w:r w:rsidRPr="00C56E63">
        <w:rPr>
          <w:rFonts w:asciiTheme="minorHAnsi" w:hAnsiTheme="minorHAnsi"/>
          <w:b/>
          <w:bCs/>
          <w:color w:val="323232" w:themeColor="text2"/>
        </w:rPr>
        <w:t>Competitive Advantage</w:t>
      </w:r>
      <w:r w:rsidR="00E66E97" w:rsidRPr="00C56E63">
        <w:rPr>
          <w:rFonts w:asciiTheme="minorHAnsi" w:eastAsia="MS Mincho" w:hAnsiTheme="minorHAnsi" w:cstheme="minorHAnsi"/>
          <w:b/>
          <w:bCs/>
          <w:color w:val="323232" w:themeColor="text2"/>
        </w:rPr>
        <w:t xml:space="preserve">: </w:t>
      </w:r>
      <w:r w:rsidRPr="00C56E63">
        <w:rPr>
          <w:rFonts w:asciiTheme="minorHAnsi" w:hAnsiTheme="minorHAnsi" w:cstheme="minorHAnsi"/>
        </w:rPr>
        <w:t>Championed</w:t>
      </w:r>
      <w:r w:rsidR="001D28CA">
        <w:rPr>
          <w:rFonts w:asciiTheme="minorHAnsi" w:hAnsiTheme="minorHAnsi" w:cstheme="minorHAnsi"/>
        </w:rPr>
        <w:t xml:space="preserve"> </w:t>
      </w:r>
      <w:r w:rsidRPr="00C56E63">
        <w:rPr>
          <w:rFonts w:asciiTheme="minorHAnsi" w:hAnsiTheme="minorHAnsi" w:cstheme="minorHAnsi"/>
        </w:rPr>
        <w:t>business case for incorporating ESG principles</w:t>
      </w:r>
      <w:r w:rsidR="00C56E63">
        <w:rPr>
          <w:rFonts w:asciiTheme="minorHAnsi" w:hAnsiTheme="minorHAnsi" w:cstheme="minorHAnsi"/>
        </w:rPr>
        <w:t xml:space="preserve"> into Neuberger Berman’s own </w:t>
      </w:r>
      <w:r w:rsidR="001D28CA">
        <w:rPr>
          <w:rFonts w:asciiTheme="minorHAnsi" w:hAnsiTheme="minorHAnsi" w:cstheme="minorHAnsi"/>
        </w:rPr>
        <w:t xml:space="preserve">operating principles </w:t>
      </w:r>
      <w:r w:rsidR="00C56E63">
        <w:rPr>
          <w:rFonts w:asciiTheme="minorHAnsi" w:hAnsiTheme="minorHAnsi" w:cstheme="minorHAnsi"/>
        </w:rPr>
        <w:t xml:space="preserve">through </w:t>
      </w:r>
      <w:r w:rsidR="001D28CA">
        <w:rPr>
          <w:rFonts w:asciiTheme="minorHAnsi" w:hAnsiTheme="minorHAnsi" w:cstheme="minorHAnsi"/>
        </w:rPr>
        <w:t xml:space="preserve">adherence to </w:t>
      </w:r>
      <w:r w:rsidR="00C56E63">
        <w:rPr>
          <w:rFonts w:asciiTheme="minorHAnsi" w:hAnsiTheme="minorHAnsi" w:cstheme="minorHAnsi"/>
        </w:rPr>
        <w:t>Carbon Disclosure Pro</w:t>
      </w:r>
      <w:r w:rsidR="001D28CA">
        <w:rPr>
          <w:rFonts w:asciiTheme="minorHAnsi" w:hAnsiTheme="minorHAnsi" w:cstheme="minorHAnsi"/>
        </w:rPr>
        <w:t>gram</w:t>
      </w:r>
      <w:r w:rsidR="00C56E63">
        <w:rPr>
          <w:rFonts w:asciiTheme="minorHAnsi" w:hAnsiTheme="minorHAnsi" w:cstheme="minorHAnsi"/>
        </w:rPr>
        <w:t xml:space="preserve"> (CDP) and Principles for Responsible Investing (PRI)</w:t>
      </w:r>
      <w:r w:rsidR="00463CA0" w:rsidRPr="00C56E63">
        <w:rPr>
          <w:rFonts w:asciiTheme="minorHAnsi" w:hAnsiTheme="minorHAnsi" w:cstheme="minorHAnsi"/>
          <w:shd w:val="clear" w:color="auto" w:fill="FFFFFF"/>
        </w:rPr>
        <w:t xml:space="preserve">. </w:t>
      </w:r>
    </w:p>
    <w:p w14:paraId="3060EDD7" w14:textId="088A5818" w:rsidR="00E66E97" w:rsidRPr="00440A46" w:rsidRDefault="001D28CA" w:rsidP="006F6279">
      <w:pPr>
        <w:pStyle w:val="BodyText"/>
        <w:numPr>
          <w:ilvl w:val="0"/>
          <w:numId w:val="19"/>
        </w:numPr>
        <w:ind w:left="270" w:right="-130" w:hanging="270"/>
        <w:rPr>
          <w:rFonts w:asciiTheme="minorHAnsi" w:hAnsiTheme="minorHAnsi" w:cstheme="minorHAnsi"/>
        </w:rPr>
      </w:pPr>
      <w:r w:rsidRPr="001D28CA">
        <w:rPr>
          <w:rFonts w:asciiTheme="minorHAnsi" w:hAnsiTheme="minorHAnsi" w:cstheme="minorHAnsi"/>
          <w:b/>
          <w:bCs/>
          <w:color w:val="323232" w:themeColor="text2"/>
        </w:rPr>
        <w:t xml:space="preserve">Proxy Voting: </w:t>
      </w:r>
      <w:r w:rsidR="006F6279" w:rsidRPr="00440A46">
        <w:rPr>
          <w:rFonts w:asciiTheme="minorHAnsi" w:hAnsiTheme="minorHAnsi" w:cstheme="minorHAnsi"/>
        </w:rPr>
        <w:t xml:space="preserve">Executed voting proxies on behalf of advisory clients around key areas including Board Gender Diversity, Board Racial/ Ethnic Diversity, Board Oversight of ESG Risk, and Climate Expectations. Provided </w:t>
      </w:r>
      <w:r w:rsidR="00440A46">
        <w:rPr>
          <w:rFonts w:asciiTheme="minorHAnsi" w:hAnsiTheme="minorHAnsi" w:cstheme="minorHAnsi"/>
        </w:rPr>
        <w:t xml:space="preserve">analysis </w:t>
      </w:r>
      <w:r w:rsidR="006F6279" w:rsidRPr="00440A46">
        <w:rPr>
          <w:rFonts w:asciiTheme="minorHAnsi" w:hAnsiTheme="minorHAnsi" w:cstheme="minorHAnsi"/>
        </w:rPr>
        <w:t>and best practices feedback.</w:t>
      </w:r>
    </w:p>
    <w:p w14:paraId="72412FC8" w14:textId="77777777" w:rsidR="00096DF8" w:rsidRPr="001525D0" w:rsidRDefault="00096DF8" w:rsidP="006F6279">
      <w:pPr>
        <w:pStyle w:val="BodyText"/>
        <w:ind w:right="-130"/>
        <w:rPr>
          <w:rFonts w:asciiTheme="minorHAnsi" w:eastAsia="MS Mincho" w:hAnsiTheme="minorHAnsi" w:cs="MS Mincho"/>
          <w:color w:val="455968"/>
          <w:sz w:val="12"/>
          <w:szCs w:val="12"/>
        </w:rPr>
      </w:pPr>
    </w:p>
    <w:p w14:paraId="49D30317" w14:textId="77777777" w:rsidR="00096DF8" w:rsidRPr="00C7724A" w:rsidRDefault="00096DF8" w:rsidP="008B1463">
      <w:pPr>
        <w:shd w:val="clear" w:color="auto" w:fill="E3DED1" w:themeFill="background2"/>
        <w:ind w:left="720" w:right="720"/>
        <w:jc w:val="center"/>
        <w:rPr>
          <w:rStyle w:val="IntenseReference"/>
          <w:rFonts w:asciiTheme="minorHAnsi" w:hAnsiTheme="minorHAnsi"/>
          <w:color w:val="323232" w:themeColor="text2"/>
          <w:sz w:val="2"/>
          <w:szCs w:val="2"/>
        </w:rPr>
      </w:pPr>
    </w:p>
    <w:p w14:paraId="31CB9C36" w14:textId="2F7195EE" w:rsidR="00F27CEB" w:rsidRDefault="007429AB" w:rsidP="008B1463">
      <w:pPr>
        <w:shd w:val="clear" w:color="auto" w:fill="E3DED1" w:themeFill="background2"/>
        <w:ind w:left="720" w:right="720"/>
        <w:jc w:val="center"/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</w:pPr>
      <w:r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 xml:space="preserve">VP &amp; Managing </w:t>
      </w:r>
      <w:r w:rsidR="00F27CEB" w:rsidRPr="001C5EF7"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>Director</w:t>
      </w:r>
      <w:r w:rsidR="00E822A7"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 xml:space="preserve"> of Social Research</w:t>
      </w:r>
      <w:r w:rsidR="00F27CEB" w:rsidRPr="001C5EF7"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>—</w:t>
      </w:r>
      <w:r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>Sustainable Equity Group</w:t>
      </w:r>
      <w:r w:rsidR="00F27CEB" w:rsidRPr="001C5EF7"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 xml:space="preserve"> (</w:t>
      </w:r>
      <w:r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>1997</w:t>
      </w:r>
      <w:r w:rsidR="00C54CFA" w:rsidRPr="001C5EF7"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>–</w:t>
      </w:r>
      <w:r w:rsidR="00F27CEB" w:rsidRPr="001C5EF7"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>20</w:t>
      </w:r>
      <w:r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>03</w:t>
      </w:r>
      <w:r w:rsidR="00F27CEB" w:rsidRPr="001C5EF7"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  <w:t>)</w:t>
      </w:r>
    </w:p>
    <w:p w14:paraId="5B45A324" w14:textId="77777777" w:rsidR="00096DF8" w:rsidRPr="00C7724A" w:rsidRDefault="00096DF8" w:rsidP="008B1463">
      <w:pPr>
        <w:shd w:val="clear" w:color="auto" w:fill="E3DED1" w:themeFill="background2"/>
        <w:ind w:left="720" w:right="720"/>
        <w:rPr>
          <w:rFonts w:asciiTheme="minorHAnsi" w:hAnsiTheme="minorHAnsi"/>
          <w:bCs/>
          <w:smallCaps/>
          <w:color w:val="323232" w:themeColor="text2"/>
          <w:spacing w:val="5"/>
          <w:sz w:val="2"/>
          <w:szCs w:val="2"/>
        </w:rPr>
      </w:pPr>
    </w:p>
    <w:p w14:paraId="199082F5" w14:textId="77777777" w:rsidR="00096DF8" w:rsidRPr="00694667" w:rsidRDefault="00096DF8" w:rsidP="00096DF8">
      <w:pPr>
        <w:pStyle w:val="BodyText"/>
        <w:ind w:left="360"/>
        <w:rPr>
          <w:rFonts w:asciiTheme="minorHAnsi" w:eastAsia="MS Mincho" w:hAnsiTheme="minorHAnsi" w:cs="MS Mincho"/>
          <w:color w:val="D2CAB6" w:themeColor="background2" w:themeShade="E6"/>
          <w:sz w:val="12"/>
          <w:szCs w:val="12"/>
        </w:rPr>
      </w:pPr>
    </w:p>
    <w:p w14:paraId="121E6B76" w14:textId="6B71F515" w:rsidR="00336B71" w:rsidRDefault="00B31D6B" w:rsidP="00336B71">
      <w:pPr>
        <w:pStyle w:val="BodyText"/>
        <w:ind w:right="-130"/>
        <w:rPr>
          <w:rFonts w:asciiTheme="minorHAnsi" w:eastAsia="MS Mincho" w:hAnsiTheme="minorHAnsi" w:cstheme="minorHAnsi"/>
          <w:spacing w:val="5"/>
        </w:rPr>
      </w:pPr>
      <w:r w:rsidRPr="00FF19BC">
        <w:rPr>
          <w:rFonts w:ascii="Arial" w:eastAsia="MS Mincho" w:hAnsi="Arial" w:cs="Arial"/>
          <w:sz w:val="23"/>
          <w:szCs w:val="23"/>
        </w:rPr>
        <w:t>■</w:t>
      </w:r>
      <w:r>
        <w:rPr>
          <w:rFonts w:ascii="Arial" w:eastAsia="MS Mincho" w:hAnsi="Arial" w:cs="Arial"/>
          <w:sz w:val="23"/>
          <w:szCs w:val="23"/>
        </w:rPr>
        <w:t xml:space="preserve"> </w:t>
      </w:r>
      <w:r w:rsidR="00336B71">
        <w:rPr>
          <w:rStyle w:val="IntenseReference"/>
          <w:rFonts w:asciiTheme="minorHAnsi" w:eastAsia="MS Mincho" w:hAnsiTheme="minorHAnsi" w:cstheme="minorHAnsi"/>
          <w:b w:val="0"/>
          <w:bCs w:val="0"/>
          <w:smallCaps w:val="0"/>
          <w:color w:val="auto"/>
        </w:rPr>
        <w:t>Recruited by Neuberger Berman—former Council of Economic Priorities client—to drive research initiatives for recently launched Sustainable Equity Fund</w:t>
      </w:r>
      <w:r w:rsidR="00F27CEB" w:rsidRPr="00F27CEB">
        <w:rPr>
          <w:rStyle w:val="IntenseReference"/>
          <w:rFonts w:asciiTheme="minorHAnsi" w:eastAsia="MS Mincho" w:hAnsiTheme="minorHAnsi" w:cstheme="minorHAnsi"/>
          <w:b w:val="0"/>
          <w:bCs w:val="0"/>
          <w:smallCaps w:val="0"/>
          <w:color w:val="auto"/>
        </w:rPr>
        <w:t>.</w:t>
      </w:r>
      <w:r w:rsidR="00336B71">
        <w:rPr>
          <w:rStyle w:val="IntenseReference"/>
          <w:rFonts w:asciiTheme="minorHAnsi" w:eastAsia="MS Mincho" w:hAnsiTheme="minorHAnsi" w:cstheme="minorHAnsi"/>
          <w:b w:val="0"/>
          <w:bCs w:val="0"/>
          <w:smallCaps w:val="0"/>
          <w:color w:val="auto"/>
        </w:rPr>
        <w:t xml:space="preserve"> Analyzed companies and served as internal and external point-of-contact. </w:t>
      </w:r>
    </w:p>
    <w:p w14:paraId="1758C295" w14:textId="0E7005B0" w:rsidR="00336B71" w:rsidRDefault="001D28CA" w:rsidP="00B4135C">
      <w:pPr>
        <w:pStyle w:val="BodyText"/>
        <w:numPr>
          <w:ilvl w:val="0"/>
          <w:numId w:val="16"/>
        </w:numPr>
        <w:ind w:left="270" w:right="-130" w:hanging="270"/>
        <w:rPr>
          <w:rFonts w:asciiTheme="minorHAnsi" w:eastAsia="MS Mincho" w:hAnsiTheme="minorHAnsi" w:cstheme="minorHAnsi"/>
          <w:spacing w:val="5"/>
        </w:rPr>
      </w:pPr>
      <w:r>
        <w:rPr>
          <w:rFonts w:asciiTheme="minorHAnsi" w:hAnsiTheme="minorHAnsi"/>
          <w:b/>
          <w:bCs/>
          <w:color w:val="323232" w:themeColor="text2"/>
        </w:rPr>
        <w:t>ESG Research</w:t>
      </w:r>
      <w:r w:rsidR="00B31D6B" w:rsidRPr="00336B71">
        <w:rPr>
          <w:rFonts w:asciiTheme="minorHAnsi" w:hAnsiTheme="minorHAnsi"/>
          <w:b/>
          <w:bCs/>
          <w:color w:val="323232" w:themeColor="text2"/>
        </w:rPr>
        <w:t>:</w:t>
      </w:r>
      <w:r w:rsidR="00B31D6B" w:rsidRPr="00336B71">
        <w:rPr>
          <w:rFonts w:asciiTheme="minorHAnsi" w:hAnsiTheme="minorHAnsi" w:cstheme="minorHAnsi"/>
        </w:rPr>
        <w:t xml:space="preserve"> Coordinated </w:t>
      </w:r>
      <w:r w:rsidR="00F27CEB" w:rsidRPr="00336B71">
        <w:rPr>
          <w:rFonts w:asciiTheme="minorHAnsi" w:hAnsiTheme="minorHAnsi" w:cstheme="minorHAnsi"/>
        </w:rPr>
        <w:t>cross-functionally</w:t>
      </w:r>
      <w:r w:rsidR="00336B71" w:rsidRPr="00336B71">
        <w:rPr>
          <w:rFonts w:asciiTheme="minorHAnsi" w:hAnsiTheme="minorHAnsi" w:cstheme="minorHAnsi"/>
        </w:rPr>
        <w:t xml:space="preserve"> on</w:t>
      </w:r>
      <w:r w:rsidR="00336B71">
        <w:rPr>
          <w:rFonts w:asciiTheme="minorHAnsi" w:hAnsiTheme="minorHAnsi" w:cstheme="minorHAnsi"/>
        </w:rPr>
        <w:t xml:space="preserve"> new</w:t>
      </w:r>
      <w:r w:rsidR="00336B71" w:rsidRPr="00336B71">
        <w:rPr>
          <w:rFonts w:asciiTheme="minorHAnsi" w:hAnsiTheme="minorHAnsi" w:cstheme="minorHAnsi"/>
        </w:rPr>
        <w:t xml:space="preserve"> “socially responsive” approach </w:t>
      </w:r>
      <w:r w:rsidR="00336B71">
        <w:rPr>
          <w:rFonts w:asciiTheme="minorHAnsi" w:hAnsiTheme="minorHAnsi" w:cstheme="minorHAnsi"/>
        </w:rPr>
        <w:t>to investing. Shared knowledge and e</w:t>
      </w:r>
      <w:r w:rsidR="00336B71" w:rsidRPr="00336B71">
        <w:rPr>
          <w:rFonts w:asciiTheme="minorHAnsi" w:hAnsiTheme="minorHAnsi" w:cstheme="minorHAnsi"/>
        </w:rPr>
        <w:t xml:space="preserve">ncouraged buy-in to </w:t>
      </w:r>
      <w:r w:rsidR="00336B71">
        <w:rPr>
          <w:rFonts w:asciiTheme="minorHAnsi" w:hAnsiTheme="minorHAnsi" w:cstheme="minorHAnsi"/>
        </w:rPr>
        <w:t>notion</w:t>
      </w:r>
      <w:r w:rsidR="00336B71" w:rsidRPr="00336B71">
        <w:rPr>
          <w:rFonts w:asciiTheme="minorHAnsi" w:hAnsiTheme="minorHAnsi" w:cstheme="minorHAnsi"/>
        </w:rPr>
        <w:t xml:space="preserve"> that investment returns </w:t>
      </w:r>
      <w:r w:rsidR="00336B71">
        <w:rPr>
          <w:rFonts w:asciiTheme="minorHAnsi" w:hAnsiTheme="minorHAnsi" w:cstheme="minorHAnsi"/>
        </w:rPr>
        <w:t>could be</w:t>
      </w:r>
      <w:r w:rsidR="00336B71" w:rsidRPr="00336B71">
        <w:rPr>
          <w:rFonts w:asciiTheme="minorHAnsi" w:hAnsiTheme="minorHAnsi" w:cstheme="minorHAnsi"/>
        </w:rPr>
        <w:t xml:space="preserve"> influen</w:t>
      </w:r>
      <w:r w:rsidR="00336B71">
        <w:rPr>
          <w:rFonts w:asciiTheme="minorHAnsi" w:hAnsiTheme="minorHAnsi" w:cstheme="minorHAnsi"/>
        </w:rPr>
        <w:t>ce</w:t>
      </w:r>
      <w:r w:rsidR="00336B71" w:rsidRPr="00336B71">
        <w:rPr>
          <w:rFonts w:asciiTheme="minorHAnsi" w:hAnsiTheme="minorHAnsi" w:cstheme="minorHAnsi"/>
        </w:rPr>
        <w:t>d by</w:t>
      </w:r>
      <w:r w:rsidR="00336B71">
        <w:rPr>
          <w:rFonts w:asciiTheme="minorHAnsi" w:hAnsiTheme="minorHAnsi" w:cstheme="minorHAnsi"/>
        </w:rPr>
        <w:t xml:space="preserve"> </w:t>
      </w:r>
      <w:r w:rsidR="00336B71" w:rsidRPr="00336B71">
        <w:rPr>
          <w:rFonts w:asciiTheme="minorHAnsi" w:hAnsiTheme="minorHAnsi" w:cstheme="minorHAnsi"/>
        </w:rPr>
        <w:t>factors beyond traditional financial metrics</w:t>
      </w:r>
      <w:r w:rsidR="00F27CEB" w:rsidRPr="00336B71">
        <w:rPr>
          <w:rFonts w:asciiTheme="minorHAnsi" w:hAnsiTheme="minorHAnsi" w:cstheme="minorHAnsi"/>
        </w:rPr>
        <w:t>.</w:t>
      </w:r>
    </w:p>
    <w:p w14:paraId="7A68AAA9" w14:textId="1694601D" w:rsidR="00F27CEB" w:rsidRPr="00336B71" w:rsidRDefault="00F27CEB" w:rsidP="00B4135C">
      <w:pPr>
        <w:pStyle w:val="BodyText"/>
        <w:numPr>
          <w:ilvl w:val="0"/>
          <w:numId w:val="16"/>
        </w:numPr>
        <w:ind w:left="270" w:right="-130" w:hanging="270"/>
        <w:rPr>
          <w:rFonts w:asciiTheme="minorHAnsi" w:eastAsia="MS Mincho" w:hAnsiTheme="minorHAnsi" w:cstheme="minorHAnsi"/>
          <w:spacing w:val="5"/>
        </w:rPr>
      </w:pPr>
      <w:r w:rsidRPr="00336B71">
        <w:rPr>
          <w:rFonts w:asciiTheme="minorHAnsi" w:hAnsiTheme="minorHAnsi" w:cstheme="minorHAnsi"/>
          <w:b/>
          <w:bCs/>
          <w:color w:val="323232" w:themeColor="text2"/>
        </w:rPr>
        <w:t>Internal</w:t>
      </w:r>
      <w:r w:rsidR="006730FA" w:rsidRPr="00336B71">
        <w:rPr>
          <w:rFonts w:asciiTheme="minorHAnsi" w:hAnsiTheme="minorHAnsi" w:cstheme="minorHAnsi"/>
          <w:b/>
          <w:bCs/>
          <w:color w:val="323232" w:themeColor="text2"/>
        </w:rPr>
        <w:t xml:space="preserve"> </w:t>
      </w:r>
      <w:r w:rsidRPr="00336B71">
        <w:rPr>
          <w:rFonts w:asciiTheme="minorHAnsi" w:hAnsiTheme="minorHAnsi" w:cstheme="minorHAnsi"/>
          <w:b/>
          <w:bCs/>
          <w:color w:val="323232" w:themeColor="text2"/>
        </w:rPr>
        <w:t xml:space="preserve">Voice: </w:t>
      </w:r>
      <w:r w:rsidR="00336B71" w:rsidRPr="00336B71">
        <w:rPr>
          <w:rFonts w:asciiTheme="minorHAnsi" w:hAnsiTheme="minorHAnsi" w:cstheme="minorHAnsi"/>
        </w:rPr>
        <w:t>Partnered with portfolio managers to promote new framew</w:t>
      </w:r>
      <w:r w:rsidR="00336B71">
        <w:rPr>
          <w:rFonts w:asciiTheme="minorHAnsi" w:hAnsiTheme="minorHAnsi" w:cstheme="minorHAnsi"/>
        </w:rPr>
        <w:t>or</w:t>
      </w:r>
      <w:r w:rsidR="00336B71" w:rsidRPr="00336B71">
        <w:rPr>
          <w:rFonts w:asciiTheme="minorHAnsi" w:hAnsiTheme="minorHAnsi" w:cstheme="minorHAnsi"/>
        </w:rPr>
        <w:t>k for analysis and investment that included evaluation of selection criteria; reliability of research, ratings, and benchmarks; and reporting approaches</w:t>
      </w:r>
      <w:r w:rsidRPr="00336B71">
        <w:rPr>
          <w:rFonts w:asciiTheme="minorHAnsi" w:hAnsiTheme="minorHAnsi" w:cstheme="minorHAnsi"/>
        </w:rPr>
        <w:t>.</w:t>
      </w:r>
    </w:p>
    <w:p w14:paraId="07AF0A88" w14:textId="77777777" w:rsidR="00F27CEB" w:rsidRPr="001525D0" w:rsidRDefault="00F27CEB" w:rsidP="00C7724A">
      <w:pPr>
        <w:rPr>
          <w:rFonts w:asciiTheme="minorHAnsi" w:hAnsiTheme="minorHAnsi" w:cstheme="minorHAnsi"/>
          <w:iCs/>
          <w:sz w:val="12"/>
          <w:szCs w:val="12"/>
        </w:rPr>
      </w:pPr>
    </w:p>
    <w:tbl>
      <w:tblPr>
        <w:tblStyle w:val="TableGrid"/>
        <w:tblW w:w="1233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223B" w:themeFill="accent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0"/>
      </w:tblGrid>
      <w:tr w:rsidR="00C7724A" w14:paraId="08623663" w14:textId="77777777" w:rsidTr="00886C15">
        <w:tc>
          <w:tcPr>
            <w:tcW w:w="12330" w:type="dxa"/>
            <w:shd w:val="clear" w:color="auto" w:fill="22223B" w:themeFill="accent1"/>
          </w:tcPr>
          <w:p w14:paraId="39213736" w14:textId="77777777" w:rsidR="00C7724A" w:rsidRPr="00E96134" w:rsidRDefault="00C7724A" w:rsidP="00886C15">
            <w:pPr>
              <w:ind w:right="-720"/>
              <w:rPr>
                <w:rFonts w:cs="Times New Roman (Body CS)"/>
                <w:b/>
                <w:bCs/>
                <w:smallCaps/>
                <w:sz w:val="2"/>
                <w:szCs w:val="2"/>
              </w:rPr>
            </w:pPr>
          </w:p>
          <w:p w14:paraId="4A4FD8D3" w14:textId="11E24165" w:rsidR="00C7724A" w:rsidRPr="00EB3E76" w:rsidRDefault="00C7724A" w:rsidP="00886C15">
            <w:pPr>
              <w:shd w:val="clear" w:color="auto" w:fill="22223B" w:themeFill="accent1"/>
              <w:ind w:left="-720" w:right="-720" w:firstLine="1440"/>
              <w:rPr>
                <w:rFonts w:asciiTheme="minorHAnsi" w:hAnsiTheme="minorHAnsi" w:cs="Calibri (Body)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Calibri (Body)"/>
                <w:b/>
                <w:bCs/>
                <w:smallCaps/>
                <w:color w:val="FFFFFF" w:themeColor="background1"/>
              </w:rPr>
              <w:t xml:space="preserve">  </w:t>
            </w:r>
            <w:r w:rsidRPr="00EB3E76">
              <w:rPr>
                <w:rFonts w:asciiTheme="minorHAnsi" w:hAnsiTheme="minorHAnsi" w:cs="Calibri (Body)"/>
                <w:b/>
                <w:bCs/>
                <w:smallCaps/>
                <w:color w:val="FFFFFF" w:themeColor="background1"/>
                <w:sz w:val="20"/>
                <w:szCs w:val="20"/>
              </w:rPr>
              <w:t>Prior Career</w:t>
            </w:r>
            <w:r w:rsidR="00F27CEB" w:rsidRPr="00EB3E76">
              <w:rPr>
                <w:rFonts w:asciiTheme="minorHAnsi" w:hAnsiTheme="minorHAnsi" w:cs="Calibri (Body)"/>
                <w:b/>
                <w:bCs/>
                <w:smallCaps/>
                <w:color w:val="FFFFFF" w:themeColor="background1"/>
                <w:sz w:val="20"/>
                <w:szCs w:val="20"/>
              </w:rPr>
              <w:t>—</w:t>
            </w:r>
            <w:r w:rsidR="00C54CFA" w:rsidRPr="00EB3E76">
              <w:rPr>
                <w:rFonts w:asciiTheme="minorHAnsi" w:hAnsiTheme="minorHAnsi" w:cs="Calibri (Body)"/>
                <w:b/>
                <w:bCs/>
                <w:smallCaps/>
                <w:color w:val="FFFFFF" w:themeColor="background1"/>
                <w:sz w:val="20"/>
                <w:szCs w:val="20"/>
              </w:rPr>
              <w:t>Part of</w:t>
            </w:r>
            <w:r w:rsidR="00F27CEB" w:rsidRPr="00EB3E76">
              <w:rPr>
                <w:rFonts w:asciiTheme="minorHAnsi" w:hAnsiTheme="minorHAnsi" w:cs="Calibri (Body)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the ESG Movement</w:t>
            </w:r>
          </w:p>
          <w:p w14:paraId="743DF80E" w14:textId="77777777" w:rsidR="00C7724A" w:rsidRPr="00F0582C" w:rsidRDefault="00C7724A" w:rsidP="00886C15">
            <w:pPr>
              <w:ind w:left="-720" w:right="-720" w:firstLine="1441"/>
              <w:rPr>
                <w:rFonts w:cstheme="minorHAnsi"/>
                <w:b/>
                <w:bCs/>
                <w:smallCaps/>
                <w:color w:val="FFFFFF" w:themeColor="background1"/>
                <w:sz w:val="2"/>
                <w:szCs w:val="2"/>
              </w:rPr>
            </w:pPr>
          </w:p>
        </w:tc>
      </w:tr>
    </w:tbl>
    <w:p w14:paraId="636AC663" w14:textId="304F8B02" w:rsidR="00A861F9" w:rsidRPr="007429AB" w:rsidRDefault="00A861F9" w:rsidP="007429AB">
      <w:pPr>
        <w:rPr>
          <w:rFonts w:asciiTheme="minorHAnsi" w:hAnsiTheme="minorHAnsi" w:cstheme="minorHAnsi"/>
          <w:sz w:val="12"/>
          <w:szCs w:val="12"/>
        </w:rPr>
      </w:pPr>
    </w:p>
    <w:p w14:paraId="6C359929" w14:textId="1A4C485E" w:rsidR="007429AB" w:rsidRDefault="006B1D49" w:rsidP="007429AB">
      <w:pPr>
        <w:rPr>
          <w:rStyle w:val="IntenseReference"/>
          <w:rFonts w:asciiTheme="minorHAnsi" w:hAnsiTheme="minorHAnsi"/>
          <w:b w:val="0"/>
          <w:bCs w:val="0"/>
          <w:color w:val="323232" w:themeColor="text2"/>
          <w:sz w:val="20"/>
          <w:szCs w:val="20"/>
        </w:rPr>
      </w:pPr>
      <w:r w:rsidRPr="001C5EF7">
        <w:rPr>
          <w:rFonts w:asciiTheme="minorHAnsi" w:eastAsia="MS Mincho" w:hAnsiTheme="minorHAnsi" w:cstheme="minorHAnsi"/>
          <w:b/>
          <w:bCs/>
          <w:sz w:val="20"/>
          <w:szCs w:val="20"/>
        </w:rPr>
        <w:t xml:space="preserve">Research </w:t>
      </w:r>
      <w:r w:rsidR="007429AB">
        <w:rPr>
          <w:rFonts w:asciiTheme="minorHAnsi" w:eastAsia="MS Mincho" w:hAnsiTheme="minorHAnsi" w:cstheme="minorHAnsi"/>
          <w:b/>
          <w:bCs/>
          <w:sz w:val="20"/>
          <w:szCs w:val="20"/>
        </w:rPr>
        <w:t>Analyst</w:t>
      </w:r>
      <w:r w:rsidRPr="001C5EF7">
        <w:rPr>
          <w:rFonts w:asciiTheme="minorHAnsi" w:eastAsia="MS Mincho" w:hAnsiTheme="minorHAnsi" w:cstheme="minorHAnsi"/>
          <w:b/>
          <w:bCs/>
          <w:sz w:val="20"/>
          <w:szCs w:val="20"/>
        </w:rPr>
        <w:t xml:space="preserve">—Council on </w:t>
      </w:r>
      <w:r w:rsidR="00463CA0" w:rsidRPr="001C5EF7">
        <w:rPr>
          <w:rFonts w:asciiTheme="minorHAnsi" w:eastAsia="MS Mincho" w:hAnsiTheme="minorHAnsi" w:cstheme="minorHAnsi"/>
          <w:b/>
          <w:bCs/>
          <w:sz w:val="20"/>
          <w:szCs w:val="20"/>
        </w:rPr>
        <w:t>Economic</w:t>
      </w:r>
      <w:r w:rsidRPr="001C5EF7">
        <w:rPr>
          <w:rFonts w:asciiTheme="minorHAnsi" w:eastAsia="MS Mincho" w:hAnsiTheme="minorHAnsi" w:cstheme="minorHAnsi"/>
          <w:b/>
          <w:bCs/>
          <w:sz w:val="20"/>
          <w:szCs w:val="20"/>
        </w:rPr>
        <w:t xml:space="preserve"> Priorities (CEP)</w:t>
      </w:r>
      <w:r w:rsidRPr="001C5EF7">
        <w:rPr>
          <w:rFonts w:asciiTheme="minorHAnsi" w:eastAsia="MS Mincho" w:hAnsiTheme="minorHAnsi" w:cstheme="minorHAnsi"/>
          <w:sz w:val="20"/>
          <w:szCs w:val="20"/>
        </w:rPr>
        <w:t xml:space="preserve"> </w:t>
      </w:r>
      <w:r w:rsidR="00B31D6B" w:rsidRPr="001C5EF7">
        <w:rPr>
          <w:rFonts w:asciiTheme="minorHAnsi" w:eastAsia="MS Mincho" w:hAnsiTheme="minorHAnsi" w:cstheme="minorHAnsi"/>
          <w:sz w:val="20"/>
          <w:szCs w:val="20"/>
        </w:rPr>
        <w:t>| New York, NY</w:t>
      </w:r>
    </w:p>
    <w:p w14:paraId="7B59A418" w14:textId="65A05FBA" w:rsidR="006B1D49" w:rsidRPr="007429AB" w:rsidRDefault="007429AB" w:rsidP="007429AB">
      <w:pPr>
        <w:pStyle w:val="ListParagraph"/>
        <w:numPr>
          <w:ilvl w:val="0"/>
          <w:numId w:val="14"/>
        </w:numPr>
        <w:ind w:left="270" w:hanging="270"/>
        <w:rPr>
          <w:rStyle w:val="apple-converted-space"/>
          <w:rFonts w:asciiTheme="minorHAnsi" w:hAnsiTheme="minorHAnsi" w:cstheme="minorHAnsi"/>
          <w:b/>
          <w:smallCaps/>
          <w:color w:val="auto"/>
        </w:rPr>
      </w:pPr>
      <w:r w:rsidRPr="007429AB">
        <w:rPr>
          <w:rFonts w:asciiTheme="minorHAnsi" w:eastAsia="MS Mincho" w:hAnsiTheme="minorHAnsi" w:cstheme="minorHAnsi"/>
          <w:b/>
          <w:bCs/>
          <w:color w:val="323232" w:themeColor="text2"/>
        </w:rPr>
        <w:t xml:space="preserve">Emerging </w:t>
      </w:r>
      <w:r w:rsidR="008B3DF6" w:rsidRPr="007429AB">
        <w:rPr>
          <w:rFonts w:asciiTheme="minorHAnsi" w:eastAsia="MS Mincho" w:hAnsiTheme="minorHAnsi" w:cstheme="minorHAnsi"/>
          <w:b/>
          <w:bCs/>
          <w:color w:val="323232" w:themeColor="text2"/>
        </w:rPr>
        <w:t xml:space="preserve">ESG </w:t>
      </w:r>
      <w:r w:rsidR="00F27CEB" w:rsidRPr="007429AB">
        <w:rPr>
          <w:rFonts w:asciiTheme="minorHAnsi" w:eastAsia="MS Mincho" w:hAnsiTheme="minorHAnsi" w:cstheme="minorHAnsi"/>
          <w:b/>
          <w:bCs/>
          <w:color w:val="323232" w:themeColor="text2"/>
        </w:rPr>
        <w:t>Thought Leadership</w:t>
      </w:r>
      <w:r w:rsidR="006B1D49" w:rsidRPr="007429AB">
        <w:rPr>
          <w:rFonts w:asciiTheme="minorHAnsi" w:eastAsia="MS Mincho" w:hAnsiTheme="minorHAnsi" w:cstheme="minorHAnsi"/>
          <w:b/>
          <w:bCs/>
          <w:color w:val="323232" w:themeColor="text2"/>
        </w:rPr>
        <w:t>:</w:t>
      </w:r>
      <w:r w:rsidR="00B31D6B" w:rsidRPr="007429AB">
        <w:rPr>
          <w:rFonts w:asciiTheme="minorHAnsi" w:eastAsia="MS Mincho" w:hAnsiTheme="minorHAnsi" w:cstheme="minorHAnsi"/>
          <w:color w:val="323232" w:themeColor="text2"/>
        </w:rPr>
        <w:t xml:space="preserve"> </w:t>
      </w:r>
      <w:r w:rsidRPr="007429AB">
        <w:rPr>
          <w:rFonts w:asciiTheme="minorHAnsi" w:eastAsia="MS Mincho" w:hAnsiTheme="minorHAnsi" w:cstheme="minorHAnsi"/>
          <w:color w:val="auto"/>
        </w:rPr>
        <w:t xml:space="preserve">Part of team pioneering field of social and environmental responsibility rating frameworks. </w:t>
      </w:r>
    </w:p>
    <w:p w14:paraId="1FB77F57" w14:textId="7DC5202B" w:rsidR="00F27CEB" w:rsidRPr="001D28CA" w:rsidRDefault="007429AB" w:rsidP="001D28CA">
      <w:pPr>
        <w:pStyle w:val="ListParagraph"/>
        <w:numPr>
          <w:ilvl w:val="0"/>
          <w:numId w:val="14"/>
        </w:numPr>
        <w:ind w:left="270" w:hanging="270"/>
        <w:rPr>
          <w:rStyle w:val="apple-converted-space"/>
          <w:rFonts w:asciiTheme="minorHAnsi" w:hAnsiTheme="minorHAnsi" w:cstheme="minorHAnsi"/>
          <w:b/>
          <w:smallCaps/>
          <w:color w:val="auto"/>
        </w:rPr>
      </w:pPr>
      <w:r>
        <w:rPr>
          <w:rFonts w:asciiTheme="minorHAnsi" w:hAnsiTheme="minorHAnsi" w:cstheme="minorHAnsi"/>
          <w:b/>
          <w:bCs/>
          <w:color w:val="323232" w:themeColor="text2"/>
        </w:rPr>
        <w:t>Influence &amp; Education:</w:t>
      </w:r>
      <w:r w:rsidRPr="00F27CEB">
        <w:rPr>
          <w:rFonts w:asciiTheme="minorHAnsi" w:hAnsiTheme="minorHAnsi" w:cstheme="minorHAnsi"/>
          <w:color w:val="323232" w:themeColor="text2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Counseled Fortune 500 clients on advantages of leveraging ESG investing benchmarks and best practices. </w:t>
      </w:r>
    </w:p>
    <w:p w14:paraId="651446F0" w14:textId="6125D966" w:rsidR="00F27CEB" w:rsidRDefault="007429AB" w:rsidP="007429AB">
      <w:pPr>
        <w:pStyle w:val="ListParagraph"/>
        <w:numPr>
          <w:ilvl w:val="0"/>
          <w:numId w:val="14"/>
        </w:numPr>
        <w:ind w:left="270" w:hanging="270"/>
        <w:rPr>
          <w:rFonts w:asciiTheme="minorHAnsi" w:hAnsiTheme="minorHAnsi" w:cs="Calibri (Body)"/>
          <w:b/>
        </w:rPr>
      </w:pPr>
      <w:r w:rsidRPr="00EB3E76">
        <w:rPr>
          <w:rFonts w:asciiTheme="minorHAnsi" w:hAnsiTheme="minorHAnsi" w:cs="Calibri (Body)"/>
          <w:b/>
          <w:color w:val="323232" w:themeColor="text2"/>
        </w:rPr>
        <w:t xml:space="preserve">Global Best Practices: </w:t>
      </w:r>
      <w:r w:rsidR="00D26D7A" w:rsidRPr="007429AB">
        <w:rPr>
          <w:rFonts w:asciiTheme="minorHAnsi" w:hAnsiTheme="minorHAnsi" w:cs="Calibri (Body)"/>
          <w:bCs/>
        </w:rPr>
        <w:t>Collaborate</w:t>
      </w:r>
      <w:r w:rsidR="00D26D7A">
        <w:rPr>
          <w:rFonts w:asciiTheme="minorHAnsi" w:hAnsiTheme="minorHAnsi" w:cs="Calibri (Body)"/>
          <w:bCs/>
        </w:rPr>
        <w:t>d</w:t>
      </w:r>
      <w:r w:rsidRPr="007429AB">
        <w:rPr>
          <w:rFonts w:asciiTheme="minorHAnsi" w:hAnsiTheme="minorHAnsi" w:cs="Calibri (Body)"/>
          <w:bCs/>
        </w:rPr>
        <w:t xml:space="preserve"> and set foundation for alliances with global </w:t>
      </w:r>
      <w:r w:rsidR="00D26D7A" w:rsidRPr="007429AB">
        <w:rPr>
          <w:rFonts w:asciiTheme="minorHAnsi" w:hAnsiTheme="minorHAnsi" w:cs="Calibri (Body)"/>
          <w:bCs/>
        </w:rPr>
        <w:t>institutions</w:t>
      </w:r>
      <w:r w:rsidRPr="007429AB">
        <w:rPr>
          <w:rFonts w:asciiTheme="minorHAnsi" w:hAnsiTheme="minorHAnsi" w:cs="Calibri (Body)"/>
          <w:bCs/>
        </w:rPr>
        <w:t xml:space="preserve"> embarking on similar work.</w:t>
      </w:r>
      <w:r w:rsidRPr="007429AB">
        <w:rPr>
          <w:rFonts w:asciiTheme="minorHAnsi" w:hAnsiTheme="minorHAnsi" w:cs="Calibri (Body)"/>
          <w:b/>
        </w:rPr>
        <w:t xml:space="preserve"> </w:t>
      </w:r>
    </w:p>
    <w:p w14:paraId="1EED425E" w14:textId="77777777" w:rsidR="007429AB" w:rsidRPr="00685F6E" w:rsidRDefault="007429AB" w:rsidP="007429AB">
      <w:pPr>
        <w:rPr>
          <w:rFonts w:asciiTheme="minorHAnsi" w:hAnsiTheme="minorHAnsi" w:cstheme="minorHAnsi"/>
          <w:b/>
          <w:smallCaps/>
          <w:sz w:val="16"/>
          <w:szCs w:val="16"/>
        </w:rPr>
      </w:pPr>
    </w:p>
    <w:tbl>
      <w:tblPr>
        <w:tblStyle w:val="TableGrid"/>
        <w:tblW w:w="1233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223B" w:themeFill="accent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0"/>
      </w:tblGrid>
      <w:tr w:rsidR="007429AB" w14:paraId="79B2FD93" w14:textId="77777777" w:rsidTr="00A43C44">
        <w:tc>
          <w:tcPr>
            <w:tcW w:w="12330" w:type="dxa"/>
            <w:shd w:val="clear" w:color="auto" w:fill="22223B" w:themeFill="accent1"/>
          </w:tcPr>
          <w:p w14:paraId="0F17D550" w14:textId="77777777" w:rsidR="007429AB" w:rsidRPr="00E96134" w:rsidRDefault="007429AB" w:rsidP="00A43C44">
            <w:pPr>
              <w:ind w:right="-720"/>
              <w:rPr>
                <w:rFonts w:cs="Times New Roman (Body CS)"/>
                <w:b/>
                <w:bCs/>
                <w:smallCaps/>
                <w:sz w:val="2"/>
                <w:szCs w:val="2"/>
              </w:rPr>
            </w:pPr>
          </w:p>
          <w:p w14:paraId="205F0447" w14:textId="27BD531A" w:rsidR="007429AB" w:rsidRPr="00EB3E76" w:rsidRDefault="007429AB" w:rsidP="00A43C44">
            <w:pPr>
              <w:shd w:val="clear" w:color="auto" w:fill="22223B" w:themeFill="accent1"/>
              <w:ind w:left="-720" w:right="-720" w:firstLine="1440"/>
              <w:rPr>
                <w:rFonts w:asciiTheme="minorHAnsi" w:hAnsiTheme="minorHAnsi" w:cs="Calibri (Body)"/>
                <w:b/>
                <w:bCs/>
                <w:smallCap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Calibri (Body)"/>
                <w:b/>
                <w:bCs/>
                <w:smallCaps/>
                <w:color w:val="FFFFFF" w:themeColor="background1"/>
              </w:rPr>
              <w:t xml:space="preserve"> </w:t>
            </w:r>
            <w:r w:rsidRPr="00EB3E76">
              <w:rPr>
                <w:rFonts w:asciiTheme="minorHAnsi" w:hAnsiTheme="minorHAnsi" w:cs="Calibri (Body)"/>
                <w:b/>
                <w:bCs/>
                <w:smallCaps/>
                <w:color w:val="FFFFFF" w:themeColor="background1"/>
                <w:sz w:val="20"/>
                <w:szCs w:val="20"/>
              </w:rPr>
              <w:t>Education</w:t>
            </w:r>
            <w:r w:rsidR="00C56E63" w:rsidRPr="00EB3E76">
              <w:rPr>
                <w:rFonts w:asciiTheme="minorHAnsi" w:hAnsiTheme="minorHAnsi" w:cs="Calibri (Body)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  <w:p w14:paraId="7833E3B1" w14:textId="77777777" w:rsidR="007429AB" w:rsidRPr="00F0582C" w:rsidRDefault="007429AB" w:rsidP="00A43C44">
            <w:pPr>
              <w:ind w:left="-720" w:right="-720" w:firstLine="1441"/>
              <w:rPr>
                <w:rFonts w:cstheme="minorHAnsi"/>
                <w:b/>
                <w:bCs/>
                <w:smallCaps/>
                <w:color w:val="FFFFFF" w:themeColor="background1"/>
                <w:sz w:val="2"/>
                <w:szCs w:val="2"/>
              </w:rPr>
            </w:pPr>
          </w:p>
        </w:tc>
      </w:tr>
    </w:tbl>
    <w:p w14:paraId="62B6EF67" w14:textId="77777777" w:rsidR="007429AB" w:rsidRPr="00F27CEB" w:rsidRDefault="007429AB" w:rsidP="007429AB">
      <w:pPr>
        <w:pStyle w:val="BodyText"/>
        <w:tabs>
          <w:tab w:val="right" w:pos="10800"/>
        </w:tabs>
        <w:rPr>
          <w:rFonts w:asciiTheme="minorHAnsi" w:hAnsiTheme="minorHAnsi"/>
          <w:b/>
          <w:sz w:val="10"/>
          <w:szCs w:val="10"/>
        </w:rPr>
      </w:pPr>
    </w:p>
    <w:p w14:paraId="0D5B2732" w14:textId="64B40901" w:rsidR="007429AB" w:rsidRDefault="007429AB" w:rsidP="007429AB">
      <w:pPr>
        <w:pStyle w:val="BodyText"/>
        <w:tabs>
          <w:tab w:val="right" w:pos="10800"/>
        </w:tabs>
        <w:rPr>
          <w:rFonts w:asciiTheme="minorHAnsi" w:hAnsiTheme="minorHAnsi"/>
        </w:rPr>
      </w:pPr>
      <w:r w:rsidRPr="001D28CA">
        <w:rPr>
          <w:rFonts w:asciiTheme="minorHAnsi" w:hAnsiTheme="minorHAnsi"/>
          <w:b/>
        </w:rPr>
        <w:t xml:space="preserve">Master </w:t>
      </w:r>
      <w:r w:rsidR="000D6084">
        <w:rPr>
          <w:rFonts w:asciiTheme="minorHAnsi" w:hAnsiTheme="minorHAnsi"/>
          <w:b/>
        </w:rPr>
        <w:t>of</w:t>
      </w:r>
      <w:r w:rsidRPr="001D28CA">
        <w:rPr>
          <w:rFonts w:asciiTheme="minorHAnsi" w:hAnsiTheme="minorHAnsi"/>
          <w:b/>
        </w:rPr>
        <w:t xml:space="preserve"> Business Administration </w:t>
      </w:r>
      <w:r w:rsidRPr="001D28CA">
        <w:rPr>
          <w:rFonts w:asciiTheme="minorHAnsi" w:hAnsiTheme="minorHAnsi"/>
        </w:rPr>
        <w:t>| Columbia University School of Business | New York, NY</w:t>
      </w:r>
      <w:r w:rsidR="008B698C">
        <w:rPr>
          <w:rFonts w:asciiTheme="minorHAnsi" w:hAnsiTheme="minorHAnsi"/>
        </w:rPr>
        <w:t xml:space="preserve"> |May 2003</w:t>
      </w:r>
    </w:p>
    <w:p w14:paraId="5976C0A8" w14:textId="77777777" w:rsidR="001D28CA" w:rsidRPr="001D28CA" w:rsidRDefault="001D28CA" w:rsidP="007429AB">
      <w:pPr>
        <w:pStyle w:val="BodyText"/>
        <w:tabs>
          <w:tab w:val="right" w:pos="10800"/>
        </w:tabs>
        <w:rPr>
          <w:rFonts w:asciiTheme="minorHAnsi" w:hAnsiTheme="minorHAnsi"/>
          <w:sz w:val="2"/>
          <w:szCs w:val="2"/>
        </w:rPr>
      </w:pPr>
    </w:p>
    <w:p w14:paraId="7CFB6D45" w14:textId="36FDFB43" w:rsidR="007429AB" w:rsidRPr="001D28CA" w:rsidRDefault="007429AB" w:rsidP="007429AB">
      <w:pPr>
        <w:pStyle w:val="BodyText"/>
        <w:tabs>
          <w:tab w:val="right" w:pos="10800"/>
        </w:tabs>
        <w:rPr>
          <w:rFonts w:asciiTheme="minorHAnsi" w:hAnsiTheme="minorHAnsi"/>
        </w:rPr>
      </w:pPr>
      <w:r w:rsidRPr="001D28CA">
        <w:rPr>
          <w:rFonts w:asciiTheme="minorHAnsi" w:hAnsiTheme="minorHAnsi"/>
          <w:b/>
        </w:rPr>
        <w:t>Bachelor of Art</w:t>
      </w:r>
      <w:r w:rsidR="008B698C">
        <w:rPr>
          <w:rFonts w:asciiTheme="minorHAnsi" w:hAnsiTheme="minorHAnsi"/>
          <w:b/>
        </w:rPr>
        <w:t>s</w:t>
      </w:r>
      <w:r w:rsidRPr="001D28CA">
        <w:rPr>
          <w:rFonts w:asciiTheme="minorHAnsi" w:hAnsiTheme="minorHAnsi"/>
        </w:rPr>
        <w:t xml:space="preserve"> | Bowdoin College | </w:t>
      </w:r>
      <w:r w:rsidR="00D26D7A" w:rsidRPr="001D28CA">
        <w:rPr>
          <w:rFonts w:asciiTheme="minorHAnsi" w:hAnsiTheme="minorHAnsi"/>
        </w:rPr>
        <w:t>Brunswick</w:t>
      </w:r>
      <w:r w:rsidRPr="001D28CA">
        <w:rPr>
          <w:rFonts w:asciiTheme="minorHAnsi" w:hAnsiTheme="minorHAnsi"/>
        </w:rPr>
        <w:t>, ME</w:t>
      </w:r>
      <w:r w:rsidR="008B698C">
        <w:rPr>
          <w:rFonts w:asciiTheme="minorHAnsi" w:hAnsiTheme="minorHAnsi"/>
        </w:rPr>
        <w:t xml:space="preserve">  |May 1995</w:t>
      </w:r>
    </w:p>
    <w:p w14:paraId="38798538" w14:textId="6886F40F" w:rsidR="00C56E63" w:rsidRPr="001D28CA" w:rsidRDefault="001D28CA" w:rsidP="007429AB">
      <w:pPr>
        <w:rPr>
          <w:rFonts w:asciiTheme="minorHAnsi" w:hAnsiTheme="minorHAnsi" w:cs="Calibri (Body)"/>
          <w:bCs/>
          <w:sz w:val="20"/>
          <w:szCs w:val="20"/>
        </w:rPr>
      </w:pPr>
      <w:r w:rsidRPr="001D28CA">
        <w:rPr>
          <w:rFonts w:asciiTheme="minorHAnsi" w:hAnsiTheme="minorHAnsi" w:cs="Calibri (Body)"/>
          <w:bCs/>
          <w:sz w:val="20"/>
          <w:szCs w:val="20"/>
        </w:rPr>
        <w:t>Principles for Responsible Investment</w:t>
      </w:r>
      <w:r w:rsidR="00C56E63" w:rsidRPr="001D28CA">
        <w:rPr>
          <w:rFonts w:asciiTheme="minorHAnsi" w:hAnsiTheme="minorHAnsi" w:cs="Calibri (Body)"/>
          <w:bCs/>
          <w:sz w:val="20"/>
          <w:szCs w:val="20"/>
        </w:rPr>
        <w:t xml:space="preserve"> | </w:t>
      </w:r>
      <w:r w:rsidRPr="001D28CA">
        <w:rPr>
          <w:rFonts w:asciiTheme="minorHAnsi" w:hAnsiTheme="minorHAnsi" w:cs="Calibri (Body)"/>
          <w:bCs/>
          <w:sz w:val="20"/>
          <w:szCs w:val="20"/>
        </w:rPr>
        <w:t>Carbon Disclosure Program</w:t>
      </w:r>
      <w:r w:rsidR="00C56E63" w:rsidRPr="001D28CA">
        <w:rPr>
          <w:rFonts w:asciiTheme="minorHAnsi" w:hAnsiTheme="minorHAnsi" w:cs="Calibri (Body)"/>
          <w:bCs/>
          <w:sz w:val="20"/>
          <w:szCs w:val="20"/>
        </w:rPr>
        <w:t xml:space="preserve"> | </w:t>
      </w:r>
      <w:r w:rsidRPr="001D28CA">
        <w:rPr>
          <w:rFonts w:asciiTheme="minorHAnsi" w:hAnsiTheme="minorHAnsi" w:cs="Calibri (Body)"/>
          <w:bCs/>
          <w:sz w:val="20"/>
          <w:szCs w:val="20"/>
        </w:rPr>
        <w:t>Forum for Sustainable &amp; Responsible Investment</w:t>
      </w:r>
      <w:r w:rsidR="00C56E63" w:rsidRPr="001D28CA">
        <w:rPr>
          <w:rFonts w:asciiTheme="minorHAnsi" w:hAnsiTheme="minorHAnsi" w:cs="Calibri (Body)"/>
          <w:bCs/>
          <w:sz w:val="20"/>
          <w:szCs w:val="20"/>
        </w:rPr>
        <w:t xml:space="preserve"> |</w:t>
      </w:r>
      <w:r w:rsidR="00536964">
        <w:rPr>
          <w:rFonts w:asciiTheme="minorHAnsi" w:hAnsiTheme="minorHAnsi" w:cs="Calibri (Body)"/>
          <w:bCs/>
          <w:sz w:val="20"/>
          <w:szCs w:val="20"/>
        </w:rPr>
        <w:t xml:space="preserve"> </w:t>
      </w:r>
      <w:r w:rsidRPr="001D28CA">
        <w:rPr>
          <w:rFonts w:asciiTheme="minorHAnsi" w:hAnsiTheme="minorHAnsi" w:cs="Calibri (Body)"/>
          <w:bCs/>
          <w:sz w:val="20"/>
          <w:szCs w:val="20"/>
        </w:rPr>
        <w:t>Farm Animal Investment Risk &amp; Return</w:t>
      </w:r>
      <w:r w:rsidR="00C56E63" w:rsidRPr="001D28CA">
        <w:rPr>
          <w:rFonts w:asciiTheme="minorHAnsi" w:hAnsiTheme="minorHAnsi" w:cs="Calibri (Body)"/>
          <w:bCs/>
          <w:sz w:val="20"/>
          <w:szCs w:val="20"/>
        </w:rPr>
        <w:t xml:space="preserve"> | </w:t>
      </w:r>
      <w:r w:rsidRPr="001D28CA">
        <w:rPr>
          <w:rFonts w:asciiTheme="minorHAnsi" w:hAnsiTheme="minorHAnsi" w:cs="Calibri (Body)"/>
          <w:bCs/>
          <w:sz w:val="20"/>
          <w:szCs w:val="20"/>
        </w:rPr>
        <w:t>World Development Indicators</w:t>
      </w:r>
      <w:r w:rsidR="00C56E63" w:rsidRPr="001D28CA">
        <w:rPr>
          <w:rFonts w:asciiTheme="minorHAnsi" w:hAnsiTheme="minorHAnsi" w:cs="Calibri (Body)"/>
          <w:bCs/>
          <w:sz w:val="20"/>
          <w:szCs w:val="20"/>
        </w:rPr>
        <w:t xml:space="preserve"> | </w:t>
      </w:r>
      <w:r w:rsidRPr="001D28CA">
        <w:rPr>
          <w:rFonts w:asciiTheme="minorHAnsi" w:hAnsiTheme="minorHAnsi" w:cs="Calibri (Body)"/>
          <w:bCs/>
          <w:sz w:val="20"/>
          <w:szCs w:val="20"/>
        </w:rPr>
        <w:t xml:space="preserve">Interfaith Center on Corporate </w:t>
      </w:r>
      <w:r w:rsidR="00D26D7A" w:rsidRPr="001D28CA">
        <w:rPr>
          <w:rFonts w:asciiTheme="minorHAnsi" w:hAnsiTheme="minorHAnsi" w:cs="Calibri (Body)"/>
          <w:bCs/>
          <w:sz w:val="20"/>
          <w:szCs w:val="20"/>
        </w:rPr>
        <w:t>Responsibility</w:t>
      </w:r>
    </w:p>
    <w:sectPr w:rsidR="00C56E63" w:rsidRPr="001D28CA" w:rsidSect="00582350">
      <w:pgSz w:w="12240" w:h="15840" w:code="1"/>
      <w:pgMar w:top="0" w:right="720" w:bottom="720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D04E" w14:textId="77777777" w:rsidR="00082C45" w:rsidRDefault="00082C45" w:rsidP="00FC07F3">
      <w:r>
        <w:separator/>
      </w:r>
    </w:p>
  </w:endnote>
  <w:endnote w:type="continuationSeparator" w:id="0">
    <w:p w14:paraId="3A6B33DA" w14:textId="77777777" w:rsidR="00082C45" w:rsidRDefault="00082C45" w:rsidP="00FC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3BBC" w14:textId="77777777" w:rsidR="00082C45" w:rsidRDefault="00082C45" w:rsidP="00FC07F3">
      <w:r>
        <w:separator/>
      </w:r>
    </w:p>
  </w:footnote>
  <w:footnote w:type="continuationSeparator" w:id="0">
    <w:p w14:paraId="702E4287" w14:textId="77777777" w:rsidR="00082C45" w:rsidRDefault="00082C45" w:rsidP="00FC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3529"/>
    <w:multiLevelType w:val="hybridMultilevel"/>
    <w:tmpl w:val="46BCF0BA"/>
    <w:lvl w:ilvl="0" w:tplc="E50ED458">
      <w:start w:val="1"/>
      <w:numFmt w:val="bullet"/>
      <w:lvlText w:val=""/>
      <w:lvlJc w:val="left"/>
      <w:pPr>
        <w:ind w:left="810" w:hanging="360"/>
      </w:pPr>
      <w:rPr>
        <w:rFonts w:ascii="Wingdings" w:hAnsi="Wingdings" w:hint="default"/>
        <w:color w:val="21212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E4E"/>
    <w:multiLevelType w:val="hybridMultilevel"/>
    <w:tmpl w:val="7FD0B576"/>
    <w:lvl w:ilvl="0" w:tplc="E2E28866">
      <w:start w:val="1"/>
      <w:numFmt w:val="bullet"/>
      <w:pStyle w:val="BulletedAccomplishment"/>
      <w:lvlText w:val=""/>
      <w:lvlJc w:val="left"/>
      <w:pPr>
        <w:ind w:left="5310" w:hanging="360"/>
      </w:pPr>
      <w:rPr>
        <w:rFonts w:ascii="Webdings" w:hAnsi="Webdings" w:hint="default"/>
        <w:b/>
        <w:i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93C0C"/>
    <w:multiLevelType w:val="hybridMultilevel"/>
    <w:tmpl w:val="8E4EBB40"/>
    <w:lvl w:ilvl="0" w:tplc="E50ED458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21212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84875"/>
    <w:multiLevelType w:val="hybridMultilevel"/>
    <w:tmpl w:val="0C24190C"/>
    <w:lvl w:ilvl="0" w:tplc="A800A2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E459C"/>
    <w:multiLevelType w:val="hybridMultilevel"/>
    <w:tmpl w:val="67CA0C9A"/>
    <w:lvl w:ilvl="0" w:tplc="E50ED45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21212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A6952"/>
    <w:multiLevelType w:val="hybridMultilevel"/>
    <w:tmpl w:val="600056EC"/>
    <w:lvl w:ilvl="0" w:tplc="A800A220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40C7C02"/>
    <w:multiLevelType w:val="hybridMultilevel"/>
    <w:tmpl w:val="624469E0"/>
    <w:lvl w:ilvl="0" w:tplc="A800A2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B5BE3"/>
    <w:multiLevelType w:val="hybridMultilevel"/>
    <w:tmpl w:val="94669D78"/>
    <w:lvl w:ilvl="0" w:tplc="A800A2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154C6"/>
    <w:multiLevelType w:val="hybridMultilevel"/>
    <w:tmpl w:val="0A1C4EAE"/>
    <w:lvl w:ilvl="0" w:tplc="E50ED45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21212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6427F"/>
    <w:multiLevelType w:val="hybridMultilevel"/>
    <w:tmpl w:val="21EA859C"/>
    <w:lvl w:ilvl="0" w:tplc="E50ED458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21212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0651DC"/>
    <w:multiLevelType w:val="hybridMultilevel"/>
    <w:tmpl w:val="6B3E975E"/>
    <w:lvl w:ilvl="0" w:tplc="E50ED45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21212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E7681"/>
    <w:multiLevelType w:val="hybridMultilevel"/>
    <w:tmpl w:val="14FE951E"/>
    <w:lvl w:ilvl="0" w:tplc="A800A2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8295A"/>
    <w:multiLevelType w:val="hybridMultilevel"/>
    <w:tmpl w:val="DD021E4A"/>
    <w:lvl w:ilvl="0" w:tplc="E50ED458">
      <w:start w:val="1"/>
      <w:numFmt w:val="bullet"/>
      <w:lvlText w:val=""/>
      <w:lvlJc w:val="left"/>
      <w:pPr>
        <w:ind w:left="810" w:hanging="360"/>
      </w:pPr>
      <w:rPr>
        <w:rFonts w:ascii="Wingdings" w:hAnsi="Wingdings" w:hint="default"/>
        <w:color w:val="21212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 w15:restartNumberingAfterBreak="0">
    <w:nsid w:val="48534DDD"/>
    <w:multiLevelType w:val="hybridMultilevel"/>
    <w:tmpl w:val="60A8A48E"/>
    <w:lvl w:ilvl="0" w:tplc="E50ED45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21212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56D19"/>
    <w:multiLevelType w:val="hybridMultilevel"/>
    <w:tmpl w:val="4AF86956"/>
    <w:lvl w:ilvl="0" w:tplc="E50ED458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21212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4431BF"/>
    <w:multiLevelType w:val="hybridMultilevel"/>
    <w:tmpl w:val="EAD0E962"/>
    <w:lvl w:ilvl="0" w:tplc="4BA68380">
      <w:start w:val="1"/>
      <w:numFmt w:val="bullet"/>
      <w:lvlText w:val=""/>
      <w:lvlJc w:val="left"/>
      <w:pPr>
        <w:ind w:left="332" w:hanging="360"/>
      </w:pPr>
      <w:rPr>
        <w:rFonts w:ascii="Symbol" w:hAnsi="Symbol" w:hint="default"/>
        <w:color w:val="323232" w:themeColor="text2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6" w15:restartNumberingAfterBreak="0">
    <w:nsid w:val="5F4075F9"/>
    <w:multiLevelType w:val="hybridMultilevel"/>
    <w:tmpl w:val="92E031DC"/>
    <w:lvl w:ilvl="0" w:tplc="A800A2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A2662"/>
    <w:multiLevelType w:val="hybridMultilevel"/>
    <w:tmpl w:val="5774875C"/>
    <w:lvl w:ilvl="0" w:tplc="A800A2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81158"/>
    <w:multiLevelType w:val="hybridMultilevel"/>
    <w:tmpl w:val="401A78C8"/>
    <w:lvl w:ilvl="0" w:tplc="E50ED458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21212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D6697A"/>
    <w:multiLevelType w:val="hybridMultilevel"/>
    <w:tmpl w:val="679AD5C8"/>
    <w:lvl w:ilvl="0" w:tplc="A800A2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336514">
    <w:abstractNumId w:val="1"/>
  </w:num>
  <w:num w:numId="2" w16cid:durableId="297534230">
    <w:abstractNumId w:val="15"/>
  </w:num>
  <w:num w:numId="3" w16cid:durableId="1300183760">
    <w:abstractNumId w:val="12"/>
  </w:num>
  <w:num w:numId="4" w16cid:durableId="260333106">
    <w:abstractNumId w:val="9"/>
  </w:num>
  <w:num w:numId="5" w16cid:durableId="107942239">
    <w:abstractNumId w:val="18"/>
  </w:num>
  <w:num w:numId="6" w16cid:durableId="27608949">
    <w:abstractNumId w:val="2"/>
  </w:num>
  <w:num w:numId="7" w16cid:durableId="2003241807">
    <w:abstractNumId w:val="0"/>
  </w:num>
  <w:num w:numId="8" w16cid:durableId="2076926284">
    <w:abstractNumId w:val="13"/>
  </w:num>
  <w:num w:numId="9" w16cid:durableId="1100832568">
    <w:abstractNumId w:val="4"/>
  </w:num>
  <w:num w:numId="10" w16cid:durableId="232937930">
    <w:abstractNumId w:val="14"/>
  </w:num>
  <w:num w:numId="11" w16cid:durableId="765611979">
    <w:abstractNumId w:val="10"/>
  </w:num>
  <w:num w:numId="12" w16cid:durableId="1195847736">
    <w:abstractNumId w:val="8"/>
  </w:num>
  <w:num w:numId="13" w16cid:durableId="1303539043">
    <w:abstractNumId w:val="7"/>
  </w:num>
  <w:num w:numId="14" w16cid:durableId="2089226205">
    <w:abstractNumId w:val="16"/>
  </w:num>
  <w:num w:numId="15" w16cid:durableId="172426651">
    <w:abstractNumId w:val="5"/>
  </w:num>
  <w:num w:numId="16" w16cid:durableId="713194806">
    <w:abstractNumId w:val="6"/>
  </w:num>
  <w:num w:numId="17" w16cid:durableId="614749718">
    <w:abstractNumId w:val="11"/>
  </w:num>
  <w:num w:numId="18" w16cid:durableId="105005071">
    <w:abstractNumId w:val="17"/>
  </w:num>
  <w:num w:numId="19" w16cid:durableId="1589073780">
    <w:abstractNumId w:val="3"/>
  </w:num>
  <w:num w:numId="20" w16cid:durableId="1364207625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1szAyMzOxNDQwMbVQ0lEKTi0uzszPAykwqQUAE3QlaCwAAAA="/>
  </w:docVars>
  <w:rsids>
    <w:rsidRoot w:val="00F20906"/>
    <w:rsid w:val="00002300"/>
    <w:rsid w:val="00003B25"/>
    <w:rsid w:val="00005A88"/>
    <w:rsid w:val="000113C5"/>
    <w:rsid w:val="00012AEB"/>
    <w:rsid w:val="00013084"/>
    <w:rsid w:val="00021772"/>
    <w:rsid w:val="0002343F"/>
    <w:rsid w:val="00023CD7"/>
    <w:rsid w:val="000267ED"/>
    <w:rsid w:val="0003647F"/>
    <w:rsid w:val="00036D00"/>
    <w:rsid w:val="0004122D"/>
    <w:rsid w:val="0004765F"/>
    <w:rsid w:val="00047732"/>
    <w:rsid w:val="000520E9"/>
    <w:rsid w:val="0005490E"/>
    <w:rsid w:val="000579E9"/>
    <w:rsid w:val="000621AF"/>
    <w:rsid w:val="00063376"/>
    <w:rsid w:val="00072503"/>
    <w:rsid w:val="00073696"/>
    <w:rsid w:val="00076249"/>
    <w:rsid w:val="00076425"/>
    <w:rsid w:val="0008186A"/>
    <w:rsid w:val="00082C45"/>
    <w:rsid w:val="00085D27"/>
    <w:rsid w:val="000871F1"/>
    <w:rsid w:val="00087DDE"/>
    <w:rsid w:val="0009321F"/>
    <w:rsid w:val="00096DF8"/>
    <w:rsid w:val="000A5962"/>
    <w:rsid w:val="000A5FB2"/>
    <w:rsid w:val="000A70EA"/>
    <w:rsid w:val="000A7C19"/>
    <w:rsid w:val="000B1D08"/>
    <w:rsid w:val="000C328E"/>
    <w:rsid w:val="000C5FEB"/>
    <w:rsid w:val="000D00AB"/>
    <w:rsid w:val="000D6084"/>
    <w:rsid w:val="000E26CF"/>
    <w:rsid w:val="000F1703"/>
    <w:rsid w:val="00105217"/>
    <w:rsid w:val="00112525"/>
    <w:rsid w:val="00117E6B"/>
    <w:rsid w:val="001443B8"/>
    <w:rsid w:val="00145281"/>
    <w:rsid w:val="00150FB4"/>
    <w:rsid w:val="0015241A"/>
    <w:rsid w:val="001525D0"/>
    <w:rsid w:val="001526B4"/>
    <w:rsid w:val="00153927"/>
    <w:rsid w:val="00157C6D"/>
    <w:rsid w:val="001635FE"/>
    <w:rsid w:val="00166638"/>
    <w:rsid w:val="001726EC"/>
    <w:rsid w:val="001736BC"/>
    <w:rsid w:val="00181956"/>
    <w:rsid w:val="00182CF0"/>
    <w:rsid w:val="00183E13"/>
    <w:rsid w:val="00184DE8"/>
    <w:rsid w:val="001874CE"/>
    <w:rsid w:val="00187D3A"/>
    <w:rsid w:val="001A08C3"/>
    <w:rsid w:val="001B7C92"/>
    <w:rsid w:val="001C19F3"/>
    <w:rsid w:val="001C3E7B"/>
    <w:rsid w:val="001C4B4C"/>
    <w:rsid w:val="001C5B35"/>
    <w:rsid w:val="001C5E5D"/>
    <w:rsid w:val="001C5EF7"/>
    <w:rsid w:val="001C797A"/>
    <w:rsid w:val="001D28CA"/>
    <w:rsid w:val="001D5DC6"/>
    <w:rsid w:val="001D6F31"/>
    <w:rsid w:val="001F3576"/>
    <w:rsid w:val="001F37FC"/>
    <w:rsid w:val="001F52C5"/>
    <w:rsid w:val="001F56F9"/>
    <w:rsid w:val="001F773E"/>
    <w:rsid w:val="00204474"/>
    <w:rsid w:val="0021153B"/>
    <w:rsid w:val="00212648"/>
    <w:rsid w:val="0021647B"/>
    <w:rsid w:val="002241E6"/>
    <w:rsid w:val="00226F3B"/>
    <w:rsid w:val="00235B53"/>
    <w:rsid w:val="0024379D"/>
    <w:rsid w:val="00254B0F"/>
    <w:rsid w:val="00261B87"/>
    <w:rsid w:val="00264017"/>
    <w:rsid w:val="002674C1"/>
    <w:rsid w:val="002677B0"/>
    <w:rsid w:val="002720DD"/>
    <w:rsid w:val="00275016"/>
    <w:rsid w:val="0027565B"/>
    <w:rsid w:val="0028119A"/>
    <w:rsid w:val="00281B3A"/>
    <w:rsid w:val="00282878"/>
    <w:rsid w:val="00284944"/>
    <w:rsid w:val="002966EF"/>
    <w:rsid w:val="002A56A6"/>
    <w:rsid w:val="002A76C0"/>
    <w:rsid w:val="002B0E2E"/>
    <w:rsid w:val="002B302C"/>
    <w:rsid w:val="002C1E44"/>
    <w:rsid w:val="002C556F"/>
    <w:rsid w:val="002D7220"/>
    <w:rsid w:val="002E10DD"/>
    <w:rsid w:val="003011AE"/>
    <w:rsid w:val="003067B7"/>
    <w:rsid w:val="00317833"/>
    <w:rsid w:val="00320E8B"/>
    <w:rsid w:val="0032714D"/>
    <w:rsid w:val="00331140"/>
    <w:rsid w:val="0033517D"/>
    <w:rsid w:val="0033619C"/>
    <w:rsid w:val="00336B71"/>
    <w:rsid w:val="00341FD6"/>
    <w:rsid w:val="00342F4E"/>
    <w:rsid w:val="003443E4"/>
    <w:rsid w:val="003454EF"/>
    <w:rsid w:val="00351009"/>
    <w:rsid w:val="003563C6"/>
    <w:rsid w:val="003568E8"/>
    <w:rsid w:val="00363CA7"/>
    <w:rsid w:val="003733C9"/>
    <w:rsid w:val="00373B7C"/>
    <w:rsid w:val="00377490"/>
    <w:rsid w:val="003777AA"/>
    <w:rsid w:val="00380085"/>
    <w:rsid w:val="003924CE"/>
    <w:rsid w:val="003A518D"/>
    <w:rsid w:val="003A566C"/>
    <w:rsid w:val="003A7465"/>
    <w:rsid w:val="003B0932"/>
    <w:rsid w:val="003B0E07"/>
    <w:rsid w:val="003B1955"/>
    <w:rsid w:val="003B4086"/>
    <w:rsid w:val="003C3E4B"/>
    <w:rsid w:val="003D06DF"/>
    <w:rsid w:val="003D2E64"/>
    <w:rsid w:val="003D6B44"/>
    <w:rsid w:val="003E2062"/>
    <w:rsid w:val="003F0B89"/>
    <w:rsid w:val="003F7962"/>
    <w:rsid w:val="004004AD"/>
    <w:rsid w:val="00404FA2"/>
    <w:rsid w:val="0040599A"/>
    <w:rsid w:val="004141A2"/>
    <w:rsid w:val="0042273D"/>
    <w:rsid w:val="00425A40"/>
    <w:rsid w:val="00430ACE"/>
    <w:rsid w:val="004331FD"/>
    <w:rsid w:val="00433B9F"/>
    <w:rsid w:val="00434BAA"/>
    <w:rsid w:val="004357B6"/>
    <w:rsid w:val="00435869"/>
    <w:rsid w:val="0044013A"/>
    <w:rsid w:val="00440A46"/>
    <w:rsid w:val="004455BF"/>
    <w:rsid w:val="00446102"/>
    <w:rsid w:val="00463CA0"/>
    <w:rsid w:val="004653B4"/>
    <w:rsid w:val="00465E9A"/>
    <w:rsid w:val="0046602D"/>
    <w:rsid w:val="00474E49"/>
    <w:rsid w:val="00475130"/>
    <w:rsid w:val="00475DDC"/>
    <w:rsid w:val="0047653B"/>
    <w:rsid w:val="00483D9B"/>
    <w:rsid w:val="00486120"/>
    <w:rsid w:val="00487E09"/>
    <w:rsid w:val="00492071"/>
    <w:rsid w:val="00492173"/>
    <w:rsid w:val="0049459D"/>
    <w:rsid w:val="004A7EBB"/>
    <w:rsid w:val="004B0A6D"/>
    <w:rsid w:val="004B1F85"/>
    <w:rsid w:val="004B4090"/>
    <w:rsid w:val="004B48F4"/>
    <w:rsid w:val="004C5D7F"/>
    <w:rsid w:val="004C6251"/>
    <w:rsid w:val="004D01FD"/>
    <w:rsid w:val="004D61D8"/>
    <w:rsid w:val="004E045B"/>
    <w:rsid w:val="004E19E0"/>
    <w:rsid w:val="004E7B92"/>
    <w:rsid w:val="004F3D09"/>
    <w:rsid w:val="004F5855"/>
    <w:rsid w:val="005054E3"/>
    <w:rsid w:val="005103FF"/>
    <w:rsid w:val="00511358"/>
    <w:rsid w:val="005155FC"/>
    <w:rsid w:val="005268B6"/>
    <w:rsid w:val="00527233"/>
    <w:rsid w:val="0053166F"/>
    <w:rsid w:val="00535FDC"/>
    <w:rsid w:val="00536964"/>
    <w:rsid w:val="005403D6"/>
    <w:rsid w:val="00543166"/>
    <w:rsid w:val="005479AA"/>
    <w:rsid w:val="00551EC0"/>
    <w:rsid w:val="00555D96"/>
    <w:rsid w:val="00557679"/>
    <w:rsid w:val="00560994"/>
    <w:rsid w:val="00570ACC"/>
    <w:rsid w:val="005744D4"/>
    <w:rsid w:val="00575E9B"/>
    <w:rsid w:val="00581E0C"/>
    <w:rsid w:val="00582350"/>
    <w:rsid w:val="00587D82"/>
    <w:rsid w:val="00594A8A"/>
    <w:rsid w:val="005A0B7E"/>
    <w:rsid w:val="005A4BD4"/>
    <w:rsid w:val="005B11B0"/>
    <w:rsid w:val="005B578B"/>
    <w:rsid w:val="005C7E83"/>
    <w:rsid w:val="005D0777"/>
    <w:rsid w:val="005E0F2B"/>
    <w:rsid w:val="005E4087"/>
    <w:rsid w:val="005F2B9D"/>
    <w:rsid w:val="005F462C"/>
    <w:rsid w:val="0060314E"/>
    <w:rsid w:val="00604F65"/>
    <w:rsid w:val="0060524B"/>
    <w:rsid w:val="00606475"/>
    <w:rsid w:val="006113B8"/>
    <w:rsid w:val="00611C06"/>
    <w:rsid w:val="00613D0A"/>
    <w:rsid w:val="00616281"/>
    <w:rsid w:val="00622AD2"/>
    <w:rsid w:val="00626BFE"/>
    <w:rsid w:val="00630F87"/>
    <w:rsid w:val="006319A3"/>
    <w:rsid w:val="006325A0"/>
    <w:rsid w:val="00635D11"/>
    <w:rsid w:val="006429EC"/>
    <w:rsid w:val="00646402"/>
    <w:rsid w:val="0064714B"/>
    <w:rsid w:val="006610FB"/>
    <w:rsid w:val="0066444E"/>
    <w:rsid w:val="00664546"/>
    <w:rsid w:val="006646EC"/>
    <w:rsid w:val="006730FA"/>
    <w:rsid w:val="00673DFB"/>
    <w:rsid w:val="0067415E"/>
    <w:rsid w:val="00681534"/>
    <w:rsid w:val="0068406B"/>
    <w:rsid w:val="00685F6E"/>
    <w:rsid w:val="00692BE7"/>
    <w:rsid w:val="00694667"/>
    <w:rsid w:val="006A2B12"/>
    <w:rsid w:val="006A2DD1"/>
    <w:rsid w:val="006A2F34"/>
    <w:rsid w:val="006A3A4E"/>
    <w:rsid w:val="006B1296"/>
    <w:rsid w:val="006B1D49"/>
    <w:rsid w:val="006B3AF1"/>
    <w:rsid w:val="006C67F8"/>
    <w:rsid w:val="006D2A1E"/>
    <w:rsid w:val="006D36B5"/>
    <w:rsid w:val="006D41CF"/>
    <w:rsid w:val="006D6854"/>
    <w:rsid w:val="006E640C"/>
    <w:rsid w:val="006E779F"/>
    <w:rsid w:val="006F15BF"/>
    <w:rsid w:val="006F5020"/>
    <w:rsid w:val="006F6279"/>
    <w:rsid w:val="0070054A"/>
    <w:rsid w:val="00704004"/>
    <w:rsid w:val="00704B56"/>
    <w:rsid w:val="00707851"/>
    <w:rsid w:val="00720118"/>
    <w:rsid w:val="007429AB"/>
    <w:rsid w:val="00744054"/>
    <w:rsid w:val="007454CF"/>
    <w:rsid w:val="00760FC7"/>
    <w:rsid w:val="00762031"/>
    <w:rsid w:val="00762D2F"/>
    <w:rsid w:val="00764FB3"/>
    <w:rsid w:val="00765831"/>
    <w:rsid w:val="0077794D"/>
    <w:rsid w:val="00794EA2"/>
    <w:rsid w:val="007B5B5A"/>
    <w:rsid w:val="007B7B7F"/>
    <w:rsid w:val="007C0276"/>
    <w:rsid w:val="007D2D5B"/>
    <w:rsid w:val="007D5F97"/>
    <w:rsid w:val="007E2DB5"/>
    <w:rsid w:val="007E70BC"/>
    <w:rsid w:val="007F2BFF"/>
    <w:rsid w:val="007F4D3E"/>
    <w:rsid w:val="007F5B4D"/>
    <w:rsid w:val="008017C4"/>
    <w:rsid w:val="00804447"/>
    <w:rsid w:val="00804DA5"/>
    <w:rsid w:val="008130AA"/>
    <w:rsid w:val="00814D8F"/>
    <w:rsid w:val="00814F7B"/>
    <w:rsid w:val="00815A51"/>
    <w:rsid w:val="0082397E"/>
    <w:rsid w:val="00836433"/>
    <w:rsid w:val="008374F8"/>
    <w:rsid w:val="008379C1"/>
    <w:rsid w:val="00845DEF"/>
    <w:rsid w:val="0085263F"/>
    <w:rsid w:val="00861743"/>
    <w:rsid w:val="008709F2"/>
    <w:rsid w:val="00871E3C"/>
    <w:rsid w:val="00872AF8"/>
    <w:rsid w:val="008827F5"/>
    <w:rsid w:val="008853CC"/>
    <w:rsid w:val="00894A1B"/>
    <w:rsid w:val="0089783A"/>
    <w:rsid w:val="008A1F5F"/>
    <w:rsid w:val="008A20BB"/>
    <w:rsid w:val="008A3412"/>
    <w:rsid w:val="008B1463"/>
    <w:rsid w:val="008B3DF6"/>
    <w:rsid w:val="008B4983"/>
    <w:rsid w:val="008B698C"/>
    <w:rsid w:val="008E5B38"/>
    <w:rsid w:val="008E7CD3"/>
    <w:rsid w:val="008F10C7"/>
    <w:rsid w:val="008F11CE"/>
    <w:rsid w:val="008F3749"/>
    <w:rsid w:val="008F531A"/>
    <w:rsid w:val="00902C7B"/>
    <w:rsid w:val="00905653"/>
    <w:rsid w:val="009069EC"/>
    <w:rsid w:val="009116AF"/>
    <w:rsid w:val="009225FF"/>
    <w:rsid w:val="00924761"/>
    <w:rsid w:val="00925A6A"/>
    <w:rsid w:val="00932F6E"/>
    <w:rsid w:val="00933A4F"/>
    <w:rsid w:val="00933DA7"/>
    <w:rsid w:val="0093443E"/>
    <w:rsid w:val="00936CA9"/>
    <w:rsid w:val="0093730F"/>
    <w:rsid w:val="0094235B"/>
    <w:rsid w:val="009506E8"/>
    <w:rsid w:val="00950F4E"/>
    <w:rsid w:val="00960890"/>
    <w:rsid w:val="00974F9B"/>
    <w:rsid w:val="009801BE"/>
    <w:rsid w:val="009814BC"/>
    <w:rsid w:val="00986862"/>
    <w:rsid w:val="00995153"/>
    <w:rsid w:val="00995F45"/>
    <w:rsid w:val="00996D71"/>
    <w:rsid w:val="009A43BB"/>
    <w:rsid w:val="009A4EE8"/>
    <w:rsid w:val="009B3342"/>
    <w:rsid w:val="009C29D8"/>
    <w:rsid w:val="009C4E6C"/>
    <w:rsid w:val="009C5B9E"/>
    <w:rsid w:val="009D09E4"/>
    <w:rsid w:val="009D0D08"/>
    <w:rsid w:val="009D1C24"/>
    <w:rsid w:val="009D6199"/>
    <w:rsid w:val="009D62EB"/>
    <w:rsid w:val="009D7FE3"/>
    <w:rsid w:val="009E0A06"/>
    <w:rsid w:val="009E47DB"/>
    <w:rsid w:val="009E5DA1"/>
    <w:rsid w:val="009F2D33"/>
    <w:rsid w:val="00A024B9"/>
    <w:rsid w:val="00A02D66"/>
    <w:rsid w:val="00A0628D"/>
    <w:rsid w:val="00A149E4"/>
    <w:rsid w:val="00A17E56"/>
    <w:rsid w:val="00A250AA"/>
    <w:rsid w:val="00A40B9F"/>
    <w:rsid w:val="00A53FB4"/>
    <w:rsid w:val="00A60DCA"/>
    <w:rsid w:val="00A72530"/>
    <w:rsid w:val="00A861F9"/>
    <w:rsid w:val="00A865C2"/>
    <w:rsid w:val="00A92E80"/>
    <w:rsid w:val="00A94485"/>
    <w:rsid w:val="00A95FBF"/>
    <w:rsid w:val="00AA338E"/>
    <w:rsid w:val="00AA7734"/>
    <w:rsid w:val="00AA7FF2"/>
    <w:rsid w:val="00AB2EF6"/>
    <w:rsid w:val="00AB50B1"/>
    <w:rsid w:val="00AB5E17"/>
    <w:rsid w:val="00AB74FC"/>
    <w:rsid w:val="00AC4504"/>
    <w:rsid w:val="00AD0BFD"/>
    <w:rsid w:val="00AD7B57"/>
    <w:rsid w:val="00AE091C"/>
    <w:rsid w:val="00AE5275"/>
    <w:rsid w:val="00AF3F9E"/>
    <w:rsid w:val="00AF40C9"/>
    <w:rsid w:val="00AF6968"/>
    <w:rsid w:val="00B00474"/>
    <w:rsid w:val="00B01FF7"/>
    <w:rsid w:val="00B148DB"/>
    <w:rsid w:val="00B16D4C"/>
    <w:rsid w:val="00B23AB0"/>
    <w:rsid w:val="00B31D6B"/>
    <w:rsid w:val="00B4107E"/>
    <w:rsid w:val="00B4135C"/>
    <w:rsid w:val="00B4293F"/>
    <w:rsid w:val="00B430E6"/>
    <w:rsid w:val="00B4675C"/>
    <w:rsid w:val="00B47C4A"/>
    <w:rsid w:val="00B65637"/>
    <w:rsid w:val="00B707A6"/>
    <w:rsid w:val="00B7489E"/>
    <w:rsid w:val="00B76097"/>
    <w:rsid w:val="00B76750"/>
    <w:rsid w:val="00B824FC"/>
    <w:rsid w:val="00B828AC"/>
    <w:rsid w:val="00B84D4B"/>
    <w:rsid w:val="00B9024D"/>
    <w:rsid w:val="00B9265E"/>
    <w:rsid w:val="00B93A96"/>
    <w:rsid w:val="00B9655F"/>
    <w:rsid w:val="00BA5B65"/>
    <w:rsid w:val="00BB0E76"/>
    <w:rsid w:val="00BB6CAF"/>
    <w:rsid w:val="00BC119C"/>
    <w:rsid w:val="00BC4668"/>
    <w:rsid w:val="00BC5122"/>
    <w:rsid w:val="00BE10D1"/>
    <w:rsid w:val="00BE1F58"/>
    <w:rsid w:val="00BE39B2"/>
    <w:rsid w:val="00BE5605"/>
    <w:rsid w:val="00BE63D2"/>
    <w:rsid w:val="00BF54ED"/>
    <w:rsid w:val="00BF56D3"/>
    <w:rsid w:val="00BF7C62"/>
    <w:rsid w:val="00C06314"/>
    <w:rsid w:val="00C27EBA"/>
    <w:rsid w:val="00C31A67"/>
    <w:rsid w:val="00C337AD"/>
    <w:rsid w:val="00C3400A"/>
    <w:rsid w:val="00C37673"/>
    <w:rsid w:val="00C46577"/>
    <w:rsid w:val="00C46CFA"/>
    <w:rsid w:val="00C4721E"/>
    <w:rsid w:val="00C54CFA"/>
    <w:rsid w:val="00C54E96"/>
    <w:rsid w:val="00C56685"/>
    <w:rsid w:val="00C56E63"/>
    <w:rsid w:val="00C639DC"/>
    <w:rsid w:val="00C665D2"/>
    <w:rsid w:val="00C7724A"/>
    <w:rsid w:val="00C82477"/>
    <w:rsid w:val="00C94940"/>
    <w:rsid w:val="00C95465"/>
    <w:rsid w:val="00C9754A"/>
    <w:rsid w:val="00CA610B"/>
    <w:rsid w:val="00CA6181"/>
    <w:rsid w:val="00CB61AF"/>
    <w:rsid w:val="00CC0FA3"/>
    <w:rsid w:val="00CC4122"/>
    <w:rsid w:val="00CD23ED"/>
    <w:rsid w:val="00CD3AF3"/>
    <w:rsid w:val="00CD3F5F"/>
    <w:rsid w:val="00CD44C8"/>
    <w:rsid w:val="00CE06DB"/>
    <w:rsid w:val="00CE60F6"/>
    <w:rsid w:val="00CE73F0"/>
    <w:rsid w:val="00D0029E"/>
    <w:rsid w:val="00D00BEE"/>
    <w:rsid w:val="00D040C9"/>
    <w:rsid w:val="00D04797"/>
    <w:rsid w:val="00D04CB7"/>
    <w:rsid w:val="00D10DC0"/>
    <w:rsid w:val="00D13E67"/>
    <w:rsid w:val="00D167D8"/>
    <w:rsid w:val="00D25C14"/>
    <w:rsid w:val="00D26D7A"/>
    <w:rsid w:val="00D43390"/>
    <w:rsid w:val="00D637DD"/>
    <w:rsid w:val="00D71331"/>
    <w:rsid w:val="00D85391"/>
    <w:rsid w:val="00D859EE"/>
    <w:rsid w:val="00D87146"/>
    <w:rsid w:val="00D90E80"/>
    <w:rsid w:val="00D91704"/>
    <w:rsid w:val="00D95F2B"/>
    <w:rsid w:val="00D96D2D"/>
    <w:rsid w:val="00DA1BAF"/>
    <w:rsid w:val="00DA1F9C"/>
    <w:rsid w:val="00DA33F9"/>
    <w:rsid w:val="00DA5E36"/>
    <w:rsid w:val="00DB11A1"/>
    <w:rsid w:val="00DB5838"/>
    <w:rsid w:val="00DC3445"/>
    <w:rsid w:val="00DC4D46"/>
    <w:rsid w:val="00DC66F0"/>
    <w:rsid w:val="00DC7214"/>
    <w:rsid w:val="00DD4248"/>
    <w:rsid w:val="00DD6804"/>
    <w:rsid w:val="00E14037"/>
    <w:rsid w:val="00E16A6A"/>
    <w:rsid w:val="00E2799F"/>
    <w:rsid w:val="00E30504"/>
    <w:rsid w:val="00E30520"/>
    <w:rsid w:val="00E37949"/>
    <w:rsid w:val="00E40E19"/>
    <w:rsid w:val="00E41367"/>
    <w:rsid w:val="00E41E49"/>
    <w:rsid w:val="00E43FC3"/>
    <w:rsid w:val="00E44A15"/>
    <w:rsid w:val="00E53945"/>
    <w:rsid w:val="00E54F63"/>
    <w:rsid w:val="00E664C3"/>
    <w:rsid w:val="00E66E97"/>
    <w:rsid w:val="00E67ECE"/>
    <w:rsid w:val="00E70B39"/>
    <w:rsid w:val="00E7160F"/>
    <w:rsid w:val="00E730D3"/>
    <w:rsid w:val="00E76760"/>
    <w:rsid w:val="00E8059E"/>
    <w:rsid w:val="00E822A7"/>
    <w:rsid w:val="00E82C75"/>
    <w:rsid w:val="00E83744"/>
    <w:rsid w:val="00E873C5"/>
    <w:rsid w:val="00E9120D"/>
    <w:rsid w:val="00E9298F"/>
    <w:rsid w:val="00E95953"/>
    <w:rsid w:val="00E9611B"/>
    <w:rsid w:val="00EB3E76"/>
    <w:rsid w:val="00EB7338"/>
    <w:rsid w:val="00ED1EC0"/>
    <w:rsid w:val="00ED4DEA"/>
    <w:rsid w:val="00ED67DE"/>
    <w:rsid w:val="00ED744D"/>
    <w:rsid w:val="00EE198C"/>
    <w:rsid w:val="00EE488F"/>
    <w:rsid w:val="00EF26CE"/>
    <w:rsid w:val="00F0330E"/>
    <w:rsid w:val="00F04E64"/>
    <w:rsid w:val="00F12F87"/>
    <w:rsid w:val="00F15881"/>
    <w:rsid w:val="00F16CD0"/>
    <w:rsid w:val="00F17E29"/>
    <w:rsid w:val="00F20906"/>
    <w:rsid w:val="00F27CEB"/>
    <w:rsid w:val="00F5292B"/>
    <w:rsid w:val="00F6009B"/>
    <w:rsid w:val="00F602F7"/>
    <w:rsid w:val="00F67D92"/>
    <w:rsid w:val="00F70DF2"/>
    <w:rsid w:val="00F74936"/>
    <w:rsid w:val="00F7664A"/>
    <w:rsid w:val="00F853C2"/>
    <w:rsid w:val="00F8546C"/>
    <w:rsid w:val="00F91249"/>
    <w:rsid w:val="00FA12C9"/>
    <w:rsid w:val="00FA16E6"/>
    <w:rsid w:val="00FA2A48"/>
    <w:rsid w:val="00FA3D77"/>
    <w:rsid w:val="00FB05D6"/>
    <w:rsid w:val="00FB2D2C"/>
    <w:rsid w:val="00FC07F3"/>
    <w:rsid w:val="00FC20AF"/>
    <w:rsid w:val="00FC43C3"/>
    <w:rsid w:val="00FD2B32"/>
    <w:rsid w:val="00FD39F8"/>
    <w:rsid w:val="00FD7CEC"/>
    <w:rsid w:val="00FE0766"/>
    <w:rsid w:val="00FE0D23"/>
    <w:rsid w:val="00FE3E1A"/>
    <w:rsid w:val="00FE7FE2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EB9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1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5E9B"/>
    <w:pPr>
      <w:spacing w:before="120"/>
      <w:outlineLvl w:val="0"/>
    </w:pPr>
    <w:rPr>
      <w:rFonts w:asciiTheme="minorHAnsi" w:hAnsiTheme="minorHAnsi" w:cstheme="minorHAnsi"/>
      <w:b/>
      <w:noProof/>
      <w:color w:val="FFFFFF" w:themeColor="background1"/>
      <w:kern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61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0101D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B1D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9192B" w:themeColor="accent1" w:themeShade="BF"/>
      <w:kern w:val="28"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5E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9192B" w:themeColor="accent1" w:themeShade="BF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902C7B"/>
    <w:pPr>
      <w:spacing w:line="288" w:lineRule="auto"/>
    </w:pPr>
    <w:rPr>
      <w:rFonts w:ascii="Minion Pro" w:hAnsi="Minion Pro"/>
      <w:color w:val="212120"/>
      <w:kern w:val="28"/>
    </w:rPr>
  </w:style>
  <w:style w:type="table" w:styleId="TableGrid">
    <w:name w:val="Table Grid"/>
    <w:basedOn w:val="TableNormal"/>
    <w:rsid w:val="00DC3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C3445"/>
    <w:rPr>
      <w:color w:val="22223B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44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13D0A"/>
    <w:rPr>
      <w:rFonts w:asciiTheme="minorHAnsi" w:hAnsiTheme="minorHAnsi" w:cstheme="minorHAnsi"/>
      <w:b/>
      <w:color w:val="FFFFFF" w:themeColor="background1"/>
      <w:kern w:val="28"/>
      <w:sz w:val="48"/>
      <w:szCs w:val="40"/>
    </w:rPr>
  </w:style>
  <w:style w:type="character" w:customStyle="1" w:styleId="TitleChar">
    <w:name w:val="Title Char"/>
    <w:basedOn w:val="DefaultParagraphFont"/>
    <w:link w:val="Title"/>
    <w:rsid w:val="00613D0A"/>
    <w:rPr>
      <w:rFonts w:asciiTheme="minorHAnsi" w:hAnsiTheme="minorHAnsi" w:cstheme="minorHAnsi"/>
      <w:b/>
      <w:color w:val="FFFFFF" w:themeColor="background1"/>
      <w:kern w:val="28"/>
      <w:sz w:val="48"/>
      <w:szCs w:val="40"/>
    </w:rPr>
  </w:style>
  <w:style w:type="paragraph" w:styleId="Subtitle">
    <w:name w:val="Subtitle"/>
    <w:basedOn w:val="Normal"/>
    <w:next w:val="Normal"/>
    <w:link w:val="SubtitleChar"/>
    <w:qFormat/>
    <w:rsid w:val="00613D0A"/>
    <w:pPr>
      <w:numPr>
        <w:ilvl w:val="1"/>
      </w:numPr>
      <w:spacing w:before="120" w:after="120"/>
    </w:pPr>
    <w:rPr>
      <w:rFonts w:asciiTheme="minorHAnsi" w:eastAsiaTheme="minorEastAsia" w:hAnsiTheme="minorHAnsi" w:cstheme="minorBidi"/>
      <w:b/>
      <w:color w:val="22223B" w:themeColor="accent1"/>
      <w:spacing w:val="15"/>
      <w:kern w:val="28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13D0A"/>
    <w:rPr>
      <w:rFonts w:asciiTheme="minorHAnsi" w:eastAsiaTheme="minorEastAsia" w:hAnsiTheme="minorHAnsi" w:cstheme="minorBidi"/>
      <w:b/>
      <w:color w:val="22223B" w:themeColor="accent1"/>
      <w:spacing w:val="15"/>
      <w:kern w:val="28"/>
      <w:sz w:val="22"/>
      <w:szCs w:val="22"/>
    </w:rPr>
  </w:style>
  <w:style w:type="paragraph" w:styleId="ListParagraph">
    <w:name w:val="List Paragraph"/>
    <w:basedOn w:val="Normal"/>
    <w:uiPriority w:val="34"/>
    <w:qFormat/>
    <w:rsid w:val="00F5292B"/>
    <w:pPr>
      <w:ind w:left="720"/>
      <w:contextualSpacing/>
    </w:pPr>
    <w:rPr>
      <w:color w:val="21212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FC07F3"/>
    <w:pPr>
      <w:tabs>
        <w:tab w:val="center" w:pos="4680"/>
        <w:tab w:val="right" w:pos="9360"/>
      </w:tabs>
    </w:pPr>
    <w:rPr>
      <w:color w:val="21212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C07F3"/>
    <w:rPr>
      <w:color w:val="212120"/>
      <w:kern w:val="28"/>
    </w:rPr>
  </w:style>
  <w:style w:type="paragraph" w:styleId="Footer">
    <w:name w:val="footer"/>
    <w:basedOn w:val="Normal"/>
    <w:link w:val="FooterChar"/>
    <w:rsid w:val="00FC07F3"/>
    <w:pPr>
      <w:tabs>
        <w:tab w:val="center" w:pos="4680"/>
        <w:tab w:val="right" w:pos="9360"/>
      </w:tabs>
    </w:pPr>
    <w:rPr>
      <w:color w:val="21212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C07F3"/>
    <w:rPr>
      <w:color w:val="212120"/>
      <w:kern w:val="28"/>
    </w:rPr>
  </w:style>
  <w:style w:type="character" w:styleId="FollowedHyperlink">
    <w:name w:val="FollowedHyperlink"/>
    <w:basedOn w:val="DefaultParagraphFont"/>
    <w:rsid w:val="00FC07F3"/>
    <w:rPr>
      <w:color w:val="4A4E69" w:themeColor="followedHyperlink"/>
      <w:u w:val="single"/>
    </w:rPr>
  </w:style>
  <w:style w:type="character" w:styleId="CommentReference">
    <w:name w:val="annotation reference"/>
    <w:basedOn w:val="DefaultParagraphFont"/>
    <w:rsid w:val="003B09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0932"/>
    <w:rPr>
      <w:color w:val="212120"/>
      <w:kern w:val="28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0932"/>
    <w:rPr>
      <w:color w:val="212120"/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3B0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0932"/>
    <w:rPr>
      <w:b/>
      <w:bCs/>
      <w:color w:val="212120"/>
      <w:kern w:val="28"/>
    </w:rPr>
  </w:style>
  <w:style w:type="paragraph" w:styleId="BalloonText">
    <w:name w:val="Balloon Text"/>
    <w:basedOn w:val="Normal"/>
    <w:link w:val="BalloonTextChar"/>
    <w:rsid w:val="003B0932"/>
    <w:rPr>
      <w:rFonts w:ascii="Segoe UI" w:hAnsi="Segoe UI" w:cs="Segoe UI"/>
      <w:color w:val="212120"/>
      <w:kern w:val="28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0932"/>
    <w:rPr>
      <w:rFonts w:ascii="Segoe UI" w:hAnsi="Segoe UI" w:cs="Segoe UI"/>
      <w:color w:val="212120"/>
      <w:kern w:val="28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75E9B"/>
    <w:rPr>
      <w:rFonts w:asciiTheme="minorHAnsi" w:hAnsiTheme="minorHAnsi" w:cstheme="minorHAnsi"/>
      <w:b/>
      <w:noProof/>
      <w:color w:val="FFFFFF" w:themeColor="background1"/>
      <w:kern w:val="28"/>
      <w:sz w:val="24"/>
    </w:rPr>
  </w:style>
  <w:style w:type="paragraph" w:customStyle="1" w:styleId="JobTitle">
    <w:name w:val="Job Title"/>
    <w:basedOn w:val="Normal"/>
    <w:link w:val="JobTitleChar"/>
    <w:qFormat/>
    <w:rsid w:val="00575E9B"/>
    <w:rPr>
      <w:rFonts w:ascii="Calibri" w:eastAsia="Calibri" w:hAnsi="Calibri"/>
      <w:b/>
      <w:sz w:val="20"/>
      <w:szCs w:val="20"/>
    </w:rPr>
  </w:style>
  <w:style w:type="paragraph" w:customStyle="1" w:styleId="CalloutBox">
    <w:name w:val="Callout Box"/>
    <w:basedOn w:val="Normal"/>
    <w:link w:val="CalloutBoxChar"/>
    <w:qFormat/>
    <w:rsid w:val="0021647B"/>
    <w:pPr>
      <w:shd w:val="clear" w:color="auto" w:fill="F4EEED" w:themeFill="accent4" w:themeFillTint="33"/>
      <w:spacing w:before="120"/>
      <w:ind w:left="1080" w:right="1152"/>
      <w:jc w:val="center"/>
    </w:pPr>
    <w:rPr>
      <w:rFonts w:ascii="Calibri" w:eastAsia="Calibri" w:hAnsi="Calibri"/>
      <w:b/>
      <w:sz w:val="20"/>
      <w:szCs w:val="22"/>
    </w:rPr>
  </w:style>
  <w:style w:type="character" w:customStyle="1" w:styleId="JobTitleChar">
    <w:name w:val="Job Title Char"/>
    <w:basedOn w:val="DefaultParagraphFont"/>
    <w:link w:val="JobTitle"/>
    <w:rsid w:val="00575E9B"/>
    <w:rPr>
      <w:rFonts w:ascii="Calibri" w:eastAsia="Calibri" w:hAnsi="Calibri"/>
      <w:b/>
    </w:rPr>
  </w:style>
  <w:style w:type="paragraph" w:customStyle="1" w:styleId="ScopeCallout">
    <w:name w:val="Scope Callout"/>
    <w:basedOn w:val="Normal"/>
    <w:link w:val="ScopeCalloutChar"/>
    <w:qFormat/>
    <w:rsid w:val="00575E9B"/>
    <w:pPr>
      <w:pBdr>
        <w:top w:val="single" w:sz="4" w:space="1" w:color="auto"/>
        <w:bottom w:val="single" w:sz="4" w:space="1" w:color="auto"/>
      </w:pBdr>
      <w:spacing w:before="120"/>
      <w:jc w:val="center"/>
    </w:pPr>
    <w:rPr>
      <w:rFonts w:ascii="Calibri" w:eastAsia="Calibri" w:hAnsi="Calibri"/>
      <w:sz w:val="20"/>
      <w:szCs w:val="22"/>
    </w:rPr>
  </w:style>
  <w:style w:type="character" w:customStyle="1" w:styleId="CalloutBoxChar">
    <w:name w:val="Callout Box Char"/>
    <w:basedOn w:val="DefaultParagraphFont"/>
    <w:link w:val="CalloutBox"/>
    <w:rsid w:val="0021647B"/>
    <w:rPr>
      <w:rFonts w:ascii="Calibri" w:eastAsia="Calibri" w:hAnsi="Calibri"/>
      <w:b/>
      <w:szCs w:val="22"/>
      <w:shd w:val="clear" w:color="auto" w:fill="F4EEED" w:themeFill="accent4" w:themeFillTint="33"/>
    </w:rPr>
  </w:style>
  <w:style w:type="character" w:customStyle="1" w:styleId="ScopeCalloutChar">
    <w:name w:val="Scope Callout Char"/>
    <w:basedOn w:val="DefaultParagraphFont"/>
    <w:link w:val="ScopeCallout"/>
    <w:rsid w:val="00575E9B"/>
    <w:rPr>
      <w:rFonts w:ascii="Calibri" w:eastAsia="Calibri" w:hAnsi="Calibri"/>
      <w:szCs w:val="22"/>
    </w:rPr>
  </w:style>
  <w:style w:type="paragraph" w:customStyle="1" w:styleId="FocusHeadline">
    <w:name w:val="Focus Headline"/>
    <w:basedOn w:val="Heading1"/>
    <w:qFormat/>
    <w:rsid w:val="0049459D"/>
    <w:rPr>
      <w:color w:val="22223B" w:themeColor="accent1"/>
      <w:sz w:val="28"/>
      <w:szCs w:val="22"/>
    </w:rPr>
  </w:style>
  <w:style w:type="paragraph" w:customStyle="1" w:styleId="BulletedAccomplishment">
    <w:name w:val="Bulleted Accomplishment"/>
    <w:basedOn w:val="ListParagraph"/>
    <w:qFormat/>
    <w:rsid w:val="00C27EBA"/>
    <w:pPr>
      <w:numPr>
        <w:numId w:val="1"/>
      </w:numPr>
      <w:spacing w:before="120"/>
      <w:ind w:left="360"/>
      <w:contextualSpacing w:val="0"/>
    </w:pPr>
    <w:rPr>
      <w:rFonts w:ascii="Calibri" w:eastAsia="Calibri" w:hAnsi="Calibri"/>
      <w:color w:val="auto"/>
      <w:kern w:val="0"/>
      <w:szCs w:val="22"/>
    </w:rPr>
  </w:style>
  <w:style w:type="paragraph" w:styleId="BodyText">
    <w:name w:val="Body Text"/>
    <w:basedOn w:val="Normal"/>
    <w:link w:val="BodyTextChar"/>
    <w:uiPriority w:val="1"/>
    <w:qFormat/>
    <w:rsid w:val="00E7160F"/>
    <w:pPr>
      <w:widowControl w:val="0"/>
      <w:autoSpaceDE w:val="0"/>
      <w:autoSpaceDN w:val="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7160F"/>
  </w:style>
  <w:style w:type="character" w:styleId="UnresolvedMention">
    <w:name w:val="Unresolved Mention"/>
    <w:basedOn w:val="DefaultParagraphFont"/>
    <w:uiPriority w:val="99"/>
    <w:semiHidden/>
    <w:unhideWhenUsed/>
    <w:rsid w:val="0003647F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096DF8"/>
    <w:rPr>
      <w:b/>
      <w:bCs/>
      <w:smallCaps/>
      <w:color w:val="22223B" w:themeColor="accent1"/>
      <w:spacing w:val="5"/>
    </w:rPr>
  </w:style>
  <w:style w:type="paragraph" w:styleId="NormalWeb">
    <w:name w:val="Normal (Web)"/>
    <w:basedOn w:val="Normal"/>
    <w:uiPriority w:val="99"/>
    <w:unhideWhenUsed/>
    <w:rsid w:val="00933A4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33A4F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465E9A"/>
    <w:rPr>
      <w:rFonts w:asciiTheme="majorHAnsi" w:eastAsiaTheme="majorEastAsia" w:hAnsiTheme="majorHAnsi" w:cstheme="majorBidi"/>
      <w:color w:val="19192B" w:themeColor="accent1" w:themeShade="BF"/>
      <w:kern w:val="28"/>
    </w:rPr>
  </w:style>
  <w:style w:type="character" w:customStyle="1" w:styleId="apple-converted-space">
    <w:name w:val="apple-converted-space"/>
    <w:basedOn w:val="DefaultParagraphFont"/>
    <w:rsid w:val="00465E9A"/>
  </w:style>
  <w:style w:type="character" w:customStyle="1" w:styleId="Heading3Char">
    <w:name w:val="Heading 3 Char"/>
    <w:basedOn w:val="DefaultParagraphFont"/>
    <w:link w:val="Heading3"/>
    <w:uiPriority w:val="9"/>
    <w:rsid w:val="00446102"/>
    <w:rPr>
      <w:rFonts w:asciiTheme="majorHAnsi" w:eastAsiaTheme="majorEastAsia" w:hAnsiTheme="majorHAnsi" w:cstheme="majorBidi"/>
      <w:color w:val="10101D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B1D49"/>
    <w:rPr>
      <w:rFonts w:asciiTheme="majorHAnsi" w:eastAsiaTheme="majorEastAsia" w:hAnsiTheme="majorHAnsi" w:cstheme="majorBidi"/>
      <w:i/>
      <w:iCs/>
      <w:color w:val="19192B" w:themeColor="accent1" w:themeShade="BF"/>
      <w:kern w:val="28"/>
    </w:rPr>
  </w:style>
  <w:style w:type="paragraph" w:customStyle="1" w:styleId="visually-hidden">
    <w:name w:val="visually-hidden"/>
    <w:basedOn w:val="Normal"/>
    <w:rsid w:val="006B1D49"/>
    <w:pPr>
      <w:spacing w:before="100" w:beforeAutospacing="1" w:after="100" w:afterAutospacing="1"/>
    </w:pPr>
  </w:style>
  <w:style w:type="paragraph" w:customStyle="1" w:styleId="pv-entitysecondary-title">
    <w:name w:val="pv-entity__secondary-title"/>
    <w:basedOn w:val="Normal"/>
    <w:rsid w:val="006B1D49"/>
    <w:pPr>
      <w:spacing w:before="100" w:beforeAutospacing="1" w:after="100" w:afterAutospacing="1"/>
    </w:pPr>
  </w:style>
  <w:style w:type="character" w:customStyle="1" w:styleId="visually-hidden1">
    <w:name w:val="visually-hidden1"/>
    <w:basedOn w:val="DefaultParagraphFont"/>
    <w:rsid w:val="006B1D49"/>
  </w:style>
  <w:style w:type="character" w:customStyle="1" w:styleId="pv-entitybullet-item-v2">
    <w:name w:val="pv-entity__bullet-item-v2"/>
    <w:basedOn w:val="DefaultParagraphFont"/>
    <w:rsid w:val="006B1D49"/>
  </w:style>
  <w:style w:type="paragraph" w:styleId="Revision">
    <w:name w:val="Revision"/>
    <w:hidden/>
    <w:uiPriority w:val="99"/>
    <w:semiHidden/>
    <w:rsid w:val="00CD3A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0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4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42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3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9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01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80052">
                      <w:marLeft w:val="0"/>
                      <w:marRight w:val="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Slidehelper - 020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22223B"/>
      </a:accent1>
      <a:accent2>
        <a:srgbClr val="4A4E69"/>
      </a:accent2>
      <a:accent3>
        <a:srgbClr val="9A8C98"/>
      </a:accent3>
      <a:accent4>
        <a:srgbClr val="C9ADA7"/>
      </a:accent4>
      <a:accent5>
        <a:srgbClr val="F2E9E4"/>
      </a:accent5>
      <a:accent6>
        <a:srgbClr val="BFBFBF"/>
      </a:accent6>
      <a:hlink>
        <a:srgbClr val="22223B"/>
      </a:hlink>
      <a:folHlink>
        <a:srgbClr val="4A4E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8F3D6-4D95-D94C-B963-65FE1659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1147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2022-11-07T19:13:00Z</dcterms:created>
  <dcterms:modified xsi:type="dcterms:W3CDTF">2022-11-07T19:13:00Z</dcterms:modified>
</cp:coreProperties>
</file>